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|[ 6 ]| لفضيلة الشيخ أبي حفص بن العربي الأثري.</w:t>
      </w:r>
    </w:p>
    <w:p>
      <w:pPr>
        <w:jc w:val="right"/>
        <w:spacing w:line="360" w:lineRule="auto"/>
      </w:pPr>
      <w:r>
        <w:rPr>
          <w:sz w:val="24"/>
          <w:szCs w:val="24"/>
          <w:rtl/>
        </w:rPr>
        <w:t xml:space="preserve">وإن قالَ إمامُ أهلِ الصَّنعةِ هذا، إلا أنَّ محمدَ بنَ عبدِ اللهِ بنِ الحسنِ مِن أئمةِ آلِ البيتِ، وهو وأخوهُ دوَّخا أبا جعفرٍ المنصورَ، وما استقرَّ مُلكُ المنصورِ إلا بعدَ قتلِ هذينِ الرجلينِ. طيب، من أئمةِ آلِ البيتِ ومن علمائهم. التعريفُ نستنبطُ من كلامِ ابنِ حجرٍ إذًا قد يشترطُ بعضُ العلماءِ شروطًا في الحديثِ الصحيحِ لا يشترطُها بعضُهم، فيأتي التصحيحُ والتضعيفُ متضادٌّ طيب، الدليلُ قائمٌ وموجودٌ، حتى لا أُطيلَ، الدليلُ قائمٌ ونسمع تكبيرًا. هكذا يا مولانا، سمعته؟ نعم، نعم، أنا سمعت. أنت بجوار التمام رحمه الله تعالى عليه وطيب ثراه. نعم. فالسبب أنهم قالوا: ما دليل الشافعي على نسخ هذا الدعاء؟ لا نقل. فالشافعي ظن النسخ، هو ومن تبعه. طيب، إذا هذه أسباب النسخ. ما الواجب علينا؟ الآن تكلمنا في أن الخلاف شر، وأنه لا ينبغي لنا، وفي أنواع الاختلاف، وفي أسبابها. ما الفرض علينا؟ هل نبقى في خلاف دائم؟ وآفة الأخبار رواتها. آفة الأخبار رواتها. من الممكن أن يُنقل عني، فضلًا عن غيري، أني قلت بكلام لم أقله. أقله، سواء في اعتقاد، سواء في منهج، وهذا أخطر ما يكون، سواء في فقه، سواء في أصول، سواء في حديث. فما زال النظراء يختلفون. احفظ كلمة الذهبي: "فما زال النظراء يختلفون". هل ما نحن عليه الآن، هناك أهل منهج واحد، وهناك مناهج؟ تعالوا لنوحد صفنا أولًا. أهل المنهج، أهل المنهج الواحد، أخص أهل المنهج الواحد، توحد الصفوف وتُنقَّى القلوب بعيدًا عن الأحقاد والأحساد. ولا أذكر أدلته؛ هذه بالإجماع معلومة بالإجماع معلومة. حرمتها، بعيدًا عن الغيبة والنميمة، ونقل الكلام والقيل والقال. ومع أهل المناهج الأخرى نقول: ﴿تَعَالَوْا إِلَىٰ كَلِمَةٍ سَوَاءٍ﴾. تَعَالَوْا أَنْ نُحَكِّمَ الكتابَ والسنةَ على منهج سلف الأمة في كل صغيرةٍ وكبيرةٍ. فلو كان خيرًا لَسُبِقَ إليه. ولا يمكن أن يوجد شيءٌ في الدين أهمله الله جل وعلا، أو أهمله نبيُّه صلى الله عليه وسلم، إن صحَّ التعبير. لا يمكن. بل: ﴿الْيَوْمَ أَكْمَلْتُ لَكُمْ دِينَكُمْ وَأَتْمَمْتُ عَلَيْكُمْ نِعْمَتِي وَرَضِيتُ لَكُمُ الْإِسْلَامَ دِينًا﴾. الدينُ قمرٌ. يأتي بعض الناس مثلًا يقول: الصفات الست ودعوة كذا وكذا. طيب، ما دليلك، وهل هذا الشيء أنت تقول هذا جهد؟ النبيِّ صلى الله عليه وسلم؟ هل النبيُّ صلى الله عليه وسلم فعل ما فعلتُم وقرَّرتم؟ ما أنتم ترتبون الدروس وهذا ترتيب، نحن لا نتعبد لله به. فرق بين أنك تتعبد لله بالشيء وبين أنه أمر. يعني مثلًا الليلة عندما دعاني فضيلة الشيخ أبي بكر، فضيلة الشيخ أبي بكر حفظه وحفظ الله الجميع. عندي درس في السنبون في الأدب المفرد، وليس دعوةً لأن بُعد المسافة ولا أحرمكم من دروس الشيخ، ودروس إخواني، لكن لبَّيتُ الدعوةَ، ورحَّلتُ الدرس إلى بعد غدٍ إن شاء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2026-07-26T12:58:05+00:00</dcterms:created>
  <dcterms:modified xsi:type="dcterms:W3CDTF">2026-07-26T12:58:05+00:00</dcterms:modified>
</cp:coreProperties>
</file>

<file path=docProps/custom.xml><?xml version="1.0" encoding="utf-8"?>
<Properties xmlns="http://schemas.openxmlformats.org/officeDocument/2006/custom-properties" xmlns:vt="http://schemas.openxmlformats.org/officeDocument/2006/docPropsVTypes"/>
</file>