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بقية الحديث ( 22 ) لفضيلة الشيخ أبي حفص بن العربي الأثري.</w:t>
      </w:r>
    </w:p>
    <w:p>
      <w:pPr>
        <w:jc w:val="right"/>
        <w:spacing w:line="360" w:lineRule="auto"/>
      </w:pPr>
      <w:r>
        <w:rPr>
          <w:sz w:val="24"/>
          <w:szCs w:val="24"/>
          <w:rtl/>
        </w:rPr>
        <w:t xml:space="preserve">بِسْمِ اللَّهِ الرَّحْمَنِ الرَّحِيمِ. يقول: إنَّ النبيَّ صلى الله عليه وسلم يقول: «يدخلُ أهلُ الجنةِ الجنةَ، وأهلُ النارِ النارَ». ثم يقول الله تعالى: «أَخْرِجُوا مَنْ كَانَ فِي قَلْبِهِ مِثْقَالُ حَبَّةٍ مِنْ خَرْدَلٍ مِنْ إِيمَانٍ». طيب، وما كان أكثر. فيُخرَج. إذًا هذا ردٌّ على المرجئة في لماذا في أنهم يقولون: «لا يضرُّ مع الإيمان معصيةٌ». لا تضرُّ. ما هو؟ هو مؤمن لكن بسبب الذنوب والمعاصي دخل النار. وردَّ على الخوارج؛ فإنهم قالوا: «إنَّ مرتكبَ الكبيرةِ كافرٌ، فيُخلَّدُ في النار». والمعتزلة الذين قالوا: «إنه في المنزلة بين المنزلتين، ففاسقٌ في الدنيا، ومخلَّدٌ في النار في الآخرة». فهو لم يُخلَّدْ في النار بنص كلام رسول الله صلى الله عليه وسلم. فانظر بتبويبٍ وحديثٍ واحدٍ كيف لطم البخاريُّ رحمه الله تعالى عليه هذه الفرقَ الضالةَ. فيخرجون منها قد اسودُّوا. نسأل الله السلامةَ، ونعوذ بالله. نسأل الله السلامةَ. فيُلقَون في نهرِ الحيا أو الحَيَاةِ. شكَّ مالكٌ الإمامُ مالكٌ رحمه الله تعالى عليه شكَّ في اللفظةِ: هل هو سمع الحيا بدون تاء، أم الحياة؟ ما هذه ولا هذه؟ ما كان يذكر واحدة. وأنت لا؟ سنةُ الرسولِ صلى الله عليه وسلم رجلٌ يخشى أن يُنسبَ إلى النبي صلى الله عليه وسلم ما لم يقله. هو سمع من عمرو بن يحيى، هل سمعها: الحيا بدون شيء بعد ألف مد، الحيا؟ أم الحياة بالتاء المربوطة؟ شكَّ مالكٌ. ولذلك البخاريُّ علَّق حديثًا بعده. طيب، قبل هذا: فيُلقَون في نهرِ الحيا أو الحياة؟ هل هناك فرق بين الحيا والحياة؟ الحيا هو المطر. والحياةُ: الحياةُ بعد الموت. والحياءُ الذي هو الخجل. طيب، فأما أنه... لكن سيأتي أن الروايةَ الصحيحةَ هي الحَيَاةُ، نهرُ الحياةِ بعد أن اسودُّوا. متحشِّين. نهرُ الحياةِ حياةٍ، فينبتون كما تنبتُ الحبَّةُ. الحَبَّةُ أو الحبَّةُ. الحَبَّةُ: البذورُ، جمعُ حبَّةٍ. البذورُ يقال لها الحبَّةُ في جانبِ السيلُ لما يأتي السيلُ في الجوانبِ هكذا تكونُ في بذورٍ يعني أُلقيتْ، فيأتي السيلُ فتبدأُ تنبتُ. طبعًا تكونُ فيها ضعفٌ، كذلك هو يبدأُ ينبتُ باصفرارٍ وضعفٍ. انظرْ للتشبيهِ الجميلِ من سيدِ الخلقِ عليهِ الصلاةُ والسلامُ. وفي هذا أنَّ الأمورَ المحسوسةَ إذا أردنا أن ما يعرفون شيئًا عن واقعهم. لا، بل ينبغي ألا يُفتى إلا فيما يَفهم، وإذا كان لا يَفهم يَسكت، وتَنتهي المسألة ويَتَّقِي الله. لكن يعني المسألة اليوم في الفتوى أصبحت من العجائب. الآن الإخوان جاؤوا عن أحد أصحاب الدِّين، وهو جاهلٌ ولو كان أكبرَ المناصب، يعني أنَّ أنَّ الإسلام لم يحدد زيًّا للمرأة، تخرج المرأة تكون محتشمة. ما شاء الله! يعني ماذا سنقول في أمثال هؤلاء؟ لا، حدَّد زيًّا، وزيٌّ معروف: ﴿وَلْيَضْرِبْنَ بِخُمُرِهِنَّ عَلَىٰ جُيُوبِهِنَّ﴾. ﴿يَا أَيُّهَا النَّبِيُّ قُل لِّأَزْوَاجِكَ وَبَنَاتِكَ وَنِسَاءِ الْمُؤْمِنِينَ يُدْنِينَ عَلَيْهِنَّ مِن جَلَابِيبِهِنَّ﴾. ونقولُ وإنْ رَغِمَتْ أُنُوفُهُمْ: النقابُ فرضٌ، وإنْ رَغِمَتْ أُنُوفُهُمْ، وأنهم أصحابُ هَوًى، وأنهم جُهَّالٌ، ولو اتَّبَعُوا وتَدَبَّرُوا. مثل هذه الجاهلة المنحرفة التي تقول إنها تَشْمَئِزُّ إذا رأت مُنْتَقِبَةً. سبحانَ اللهِ! إلى هذا الحدِّ إلى هذا الحدِّ ما تَشْمَئِزِّينَ مِنَ العاصياتِ الفاجراتِ المجرماتِ؟ حتى تُبْتَلَيْ في قلبكِ بِبَلْوَةٍ عظيمةٍ من علاماتِ بُغْضِ اللهِ لكِ، وإنَّ من علاماتِ هَلاكِكِ أنْ تُبْغِضِي شيئًا من شَرْعِ اللهِ. امرأةٌ تَتَشَبَّهُ بفاطمةَ وبعائشةَ وبأمِّ سلمةَ وأمِّ سليمٍ و بالفاضلاتِ أربعةَ عشرَ قرنًا، والأمةُ إجماعٌ عمليٌّ أنهنَّ كُنَّ بالنقابِ، ثم تأتي الممسوخةُ وتقولُ: لا، النقابُ عادةٌ وليس عبادةً، النقابُ عادةٌ وليس عبادةً. عادةً أربعةَ عشرَ قرنًا، ويتشبثون بحالةٍ أو حالتينِ، إنْ صَحَّتْ فلا دلالةَ فيها، وإنْ كانتْ فيها الدلالةُ فهي ضعيفةٌ. سبحانَ اللهِ! إجماعٌ عمليٌّ مِنَ الأمةِ، ونُبْتَلَى في زمانِ العجائبِ. وكم ذا بِم الدكتور علي أو الدكتور فلان أو أحمد أو محمد أو صالح، ولا شقيه ولا أي شيء، يريدون أن يقتحموا أحبار. والله حكمٌ عدلٌ بيننا جميعًا، لكن نحن ننصح نقول إنَّ الفتوى يقف صاحبها على باب جهنم، إما أن يُنقذ نفسه ومَن استفتى، وإما أن يقتحم فيها ليحملوا أوزارهم كاملةً يوم القيامة، ومِن أوزارِ الَّذِينَ يُضِلُّونَهُم بِغَيْرِ عِلْمٍ. قال وهيبُ بنُ خالدٍ شيخُ مشايخِ البخاريِّ، روى عن عمروٍ قال: حدَّثنا عمروٌ الحياة. انظر للبخاري، أراد لما مالكٌ شكَّ، بحثَ البخاريُّ في أسانيدَ، وأتى بما يؤكدُ أنَّ الروايةَ الصحيحةَ هي الحياة. كان البخاريُّ فارغًا لهذا الحدِّ؟ وهل لا الرسولُ عليهِ السلامُ هو كتابُ زادِ المعادِ من هَدْيِ خيرِ العبادِ للإمامِ ابنِ القيّمِ رحمهُ اللهُ تعالى. هذا أفضلُ كتابٍ لفقهِ السيرةِ. أما سيرةُ السردِ فقط، كحكاياتٍ، سيرةُ ابنِ هشامٍ، لكن فيها أحاديثُ ضعيفةٌ. بالنسبةِ للصوانِ الذي يُقامُ يعني عندَ الجنائزِ، فهذا من البدعِ، فما ينبغي المشاركةُ فيهِ. وإذا ذهبَ الإنسانُ وشعرَ من بعيدٍ أنهم أقاموا صوانًا، فليرجعْ وليذهبْ إليهم. أما في أثناءِ الدفنِ، وهذا هو الأصلُ، أو في غيرِ وقتِ وجودِ هذا الصوانِ. هذا. وصلَّى اللهُ وسلَّمَ وباركَ على سيدِ الأولينَ والآخرينَ، وعلى آلِهِ وصحبِهِ وسلَّمَ. وجزاكم اللهُ خيرًا وباركَ اللهُ فيكم.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2026-05-14T22:33:39+00:00</dcterms:created>
  <dcterms:modified xsi:type="dcterms:W3CDTF">2026-05-14T22:33:39+00:00</dcterms:modified>
</cp:coreProperties>
</file>

<file path=docProps/custom.xml><?xml version="1.0" encoding="utf-8"?>
<Properties xmlns="http://schemas.openxmlformats.org/officeDocument/2006/custom-properties" xmlns:vt="http://schemas.openxmlformats.org/officeDocument/2006/docPropsVTypes"/>
</file>