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الدرس《90》لفضيلة الشيخ أبي حفص بن العربي الأثري</w:t>
      </w:r>
    </w:p>
    <w:p>
      <w:pPr>
        <w:jc w:val="right"/>
        <w:spacing w:line="360" w:lineRule="auto"/>
      </w:pPr>
      <w:r>
        <w:rPr>
          <w:sz w:val="24"/>
          <w:szCs w:val="24"/>
          <w:rtl/>
        </w:rPr>
        <w:t xml:space="preserve">بِسْمِ اللَّهِ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تقعيد وأخطأ بناءً على ذلك في الفرعية التي بُنيت على هذا التقعيد، فلا يُذكر منه ولا يُستهزأ به ولا يُطعن في دينه. والأحناف لهم قواعد كثيرة، الحق -يعني- تطبيقها أو هي هي نفسها فيها مخالفات، مثل الزيادة على النص. النسخ، والمتواتر لا يُنسخ بالآحاد. هذه من القواعد التي يُردُّ بها كثيرٌ من السُّنة. فجعل ابن حزم رحمه الله يسخر منه، فيقول: "ألا ترون قياس الضراط على السلام عليكم؟ أو نقول: السلام عليكم على الحكاية الواردة في النصوص؟ إن لم يكن قياس الضراط على السلام عليكم قياسًا فاسدًا، فليس في الدنيا قياسٌ فاسدٌ!" ويسخر من الإمام مالك رحمه الله في مسائل كثيرة، ويقول إنه يقيس قياس ألغاز. الألغاز؛ لأن مالكًا رحمه الله جعل أقل الصداق ربع دينار أو ثلاثة دراهم خالصة، قياسًا على السرقة، بجامع أن في كل واحد منهما استباحة عضو في الجملة. يعني: أقل الصداق عند مالك ربع دينار أو ثلاثة دراهم. لماذا؟ لأنه لا تُقطع اليد في أقل من ربع دينار. فالإمام مالك قال إن هذا هنا يكون كالذي تُقطع اليد فيه. هه، حظ من النص، ولو كان خطأً. أقول: ولو كان، لكن لا يستحق أن يُسخر منه، وأن هذا من الألغاز، وأن هذا إمامٌ من أئمة الهدى، وأراد أن يُقرِّب المسألة. يعني: الآن لو أن مالكًا دون قياس ودون شيء سُئل: ما هو أقل الصداق؟ فقال: ربع دينار. ماذا يعيبه لو لو اكتفى؟ فقيل له: ما دليلك؟ قال: اجتهادٌ فقط. لكن هو قال: أنا أقيس استباحة الفرج للزوج على استباحة اليد بالسرقة. فهذا استباحة عضو، وهذا استباحة عضو، فيُحدُّ بأقل الصداق على ربع الدينار، بناءً على أن ربع الدينار هو الذي به استباحة العضو التي هي اليد. يقول: لأن النكاح فيه استباحة الفرج بالوصل، والقطع فيه استباحة اليد. بالقطعِ استباحةُ الفردِ بالقصدِ، والقطعُ فيهِ استباحةُ اليدِ بالقطعِ، فابنُ حزمٍ يُفَنِّدُ مالكًا ويقولُ: هذهِ ألغازٌ ومحاجاتٌ وتشريعاتٌ باطلةٌ. يُنصحُ بعدمِ القراءةِ لابنِ حزمٍ قبلَ أنْ يتفقهَ طالبُ العلمِ في بقيةِ... يعني: أنْ يتأد موجود. فابن حزم يقول رحمه الله: ليس في الدنيا شيء يحرم فيه ربا الفضل إلا هذا. ويقول: الدليل على أنهم مشرعون، وأن أقوالهم كلها كاذبة أن بعضهم كالشافعي يقول: علة الربا في البر: الطعم، ويقيس كل مطعوم على البر، فيقول: كل المطعومات كالفواكه كالتفاح وغيرها من الفواكه يحرم فيها الربا قياسًا على البر بجامع الطعم. طيب، ما هو اجتهد، اجتهد. وسيثبت الشيخ رحمه الله تعالى عليه أن اجتهاد الشافعي صحيح وله حظ عظيم جدًّا من النصر. وأبو حنيفة وأحمد يقولان: علة الربا الكيل، ويقولان: كل مكيل يحرم فيه ربا قياسًا على البر، فيحرم الربا في النورة والأشنان. الأشنان، وكل مكيل. النورة يا إخوان تشبه يعني التي كانوا يتنظفون بها ويزيلون بها الشعر كالجير. طيب. الحديث إذا، الرسول صلى الله عليه وسلم ماذا قال؟ "الطعام بالطعام"، فالشافعي لما يقول علة تحريم الربا الطعمُ، فمن هذا الحديث: "الطعام بالطعام". فالإمام الشافعي فيما سخر منه ابن حزم أقرب لظاهر نصوص الوحي من ابن حزم. وكذلك الإمام أبو حنيفة رحمه وأحمد بن حنبل رحمهم الله تعالى، الحديث ظنًّا على أن أتذكر أنه ضعيف الذي في نفسِه أنه ضعيف، ولو حاول الشيخ، خرّجه الحاكم ومحمد بن نصر في السنّة. والذهبي يضعّف حيان هذا، فالحديث ضعيف وإن حاول الشيخ أن يصحّحه، لكن يكفي عنه حديث الصحيحين، وكذلك الميزان، وأنّ الحديث لا يقل عن درجة القبول بوجهٍ من الوجوه عند المناقشة، عند المناقشة الصحيحة كما بيّناه في الكتاب الذي كتبناه في القرآن: أضواء البيان. وهذا الحديث قال فيه النبيُّ صلى الله عليه وسلم: "وكذلك كل ما يُكال أو يوزن". وهذا أقرب لظاهر نص النبيِّ صلى الله عليه وسلم من ابن حزم الذي يسخر من الإمام أحمد وأبي حنيفة رحمهم الله. وليس قصدنا في هذا الكلام أن نتكلم عن ابن حزم؛ لأنه رجلٌ من علماء المسلمين وفحلٌ من فحول العلماء، إلا أن له زلّات، ولا يخلو أحدٌ من خطأ. مسألة الخطأ أمرٌ وارد، ومآله قد يدافع الإنسان منا عن عالمٍ فيضطر للتقليل من شأن عالمٍ آخر، وهذا لا حرج فيه. ولذلك بعض الناس لم يفهم منهج ابن تيمية رحمه الله في منهاج السنّة النبوية عندما كان يدافع عن الصحابة، فيقول: "إن كنتم تبرّئون عليًّا من كذا، فيلزمكم أن تبرّئوا أبا بكر وعمر من نفس الشيء. وإن كنتم تتهمون أبا بكر وعمر في هذا الشيء، فيلزمكم أن تتهموا عليًّا". هذا من باب المناظرات. بعض الناس لا يفهم هذا الأسلوب وهذا المنهج. فأيسر شيءٍ مثلًا، تريد أنت أن تبيّن أن فلانًا من الناس لم يقل بالباطل، فتقول: ماذا تقول في فلان؟ في شيخٍ؟ الله يقول: عالمٌ يقول الحق، نعم، في الغالب. طيب، يلزمك إذا كنت تبدّع فلانًا بقول كذا، فيلزمك أن تبدّع فلانًا بنفس القول. وإذا كنت تبرّئ الثاني فبرّئ الأول. ماذا يقول: "فلان يطعن في العلماء وأنت مُطاعَن؟ انظر، هذا خللٌ منهجي منذ القديم. فالشيخ رحمه الله تعالى ما قصد الطعن في ابن حزم؛ لأنه إمامٌ وفحلٌ من فحول المسلمين، لكن هو قصد أن يدفع عن عرض الأئمةَ الكبارَ، ويُلزِمُ ابنَ حزمٍ بلوازمَ، ويُبيِّنُ أنك أنت أقربُ إلى الخطأ منهم. شيخُ الإسلامِ الذهبيُّ ماذا يقولُ في ترجمةِ ابنِ حزمٍ؟ قالَ فيه: «فإنه رأسٌ في علومِ الإسلامِ، متبحرٌ في النقلِ، عديمُ النظيرِ، على يبسٍ فيه، وفرطُ ظاهريةٍ في الفروعِ والأصولِ». إيش؟ عديمُ النظيرِ؟ ماذا قلتَ؟ عديمُ النظرِ؟ لا، عديمُ النظيرِ، يعني يعني فعلًا رجلٌ، يعني رجلٌ يكتبُ مجلداتٍ الكبار، وقد أثنى عليه قبلنا. الكبار. قال الشيخ رحمه الله تعالى: مقصودنا أن نُبَيِّنَ لمن نظر في كتب ابن حزم فقط، أن حملاته على الأئمة أن الغلط معه فيها لا معهم، وأنهم أولى بالصواب منه وأعلم منه، وأكثر علمًا وورعًا منه، فهم لا يَحْمِلُونَ على أحدٍ، ولا يَعِيبُونَ أحدًا. والحاصل أن إلحاق المسكوت عنه بالمنطوق أمرٌ لا شك فيه. وأن نظير الحق حقٌّ، ونظير الباطل باطلٌ، الذي يُشْبِهُ الحقَّ فهو حقٌّ، والذي يُشْبِهُ الباطلَ فهو باطلٌ. والله جل وعلا قد بَيَّنَ نظائرَ في القرآن يُعْلَمُ بها إلحاق النظير بالنظير، والنبيُّ صَلَّى اللهُ عَلَيْهِ وَآلِهِ وَسَلَّمَ أرشد أُمَّتَهُ إلى ذلك في أحاديثَ كثيرةٍ، فمن ذلك أن عمرَ بن الخطاب رَضِيَ اللهُ عَنْهُ لما سأل النبيَّ صَلَّى عَلَيْهِ وَآلِهِ وَسَلَّمَ، جَاءَهُ رَجُلٌ. كَانَ الرَّجُلُ أَبْيَضَ، وَامْرَأَتُهُ بَيْضَاءَ، فَوَلَدَتْ لَهُ غُلَامًا أَسْوَدَ. فَأَصَابَ الرَّجُلَ هَمٌّ مِنْ أَمْرِ الْغُلَامِ، وَظَنَّ أَنَّهَا زَنَتْ بِرَجُلٍ أَسْوَدَ وَجَاءَتْ بِهَذَا تُرَابٍ، ثُمَّ قَالَ لَهُ: كُنْ فَيَكُونُ. يَا مَنْ تُنْكِرُونَ أَنَّ اللَّهَ خَلَقَ عِيسَى مِنْ أُمٍّ بِلَا أَبٍ، أَلَيْسَ اللَّهُ جَلَّ وَعَلَا قَادِرًا أَنْ يَخْلُقَ بِلَا أُمٍّ وَلَا أَبٍ؟ نَعَمْ، نَعَمْ. وَهُوَ آدَمُ مِنْ أَبٍ بِلَا أُمٍّ. نَعَمْ، حَوَّاءُ مِنْ ضِلْعٍ. وللكافرين أمثالها. كان الموجودون زمن النبيِّ صلى الله عليه وآله وسلم، والكفارُ المتقدمون أصلٌ، والحكمُ الذي يُهدَّدون به العذابَ والهلاك، والعلةُ الجامعةُ: تكذيبُ الرسلِ والتمردُ على ربِّ العالمين. وأمثالُ ذلك 00:29:29.440 --&gt; 00:29 القادرُ على الإيجادِ الأولِ قادرٌ على الإيجادِ الثاني، كما قال: ﴿قُلْ يُحْيِيهَا الَّذِي أَنشَأَهَا أَوَّلَ مَرَّةٍ﴾. وأمثالُ هذا كثيرةٌ. جدًّا. قياسُ الشبهِ، وقياسُ العلةِ، وقياسُ الدلالةِ إلى غيرِ ذلك، أمثلةٌ متوافرةٌ وكثيرةٌ في السنة يا إخوان نتشبه بالرسول صلى الله عليه وسلم. وأين نحن وأين الرسول عليه الصلاة والسلام؟ أين نحن؟ طيب نتشبه به، مهما فعلنا فلن نبلغ النبي صلى الله عليه وسلم حقاً، لكن نتشبه. نعم، وكونك بشراً يجعلك تُشبه سائر البشر، ولا نقبل أن تكون رسولاً لرب العالمين، وأن تأكل الطريق. فاختلفوا في فهم هذا الحديث، وكلٌّ اجتهد بحسب ما أدَّى إليه فهمه. فبعضهم قال: ليس مراد النبيِّ صلى الله عليه وسلم أن تُؤَخِّرَ صلاةَ العصرِ عن وقتِها، ولكن مرادُه الإسراعُ إلى بني قُرَيْظَةَ، فصلُّوا وأسرِعوا. وجماعةٌ قالوا: الصلاةُ وجبتْ علينا على لسان الله جل وعلا صرَّح في الآية بأنهما حَكَما حيث قال إنهما يَحكُمان بألف الاثنين. يَحكُمان، الواقعة على داود وسليمان، يعني يَحكُمان. يَحكُمان يعني داود وسليمان. ثم قال: ﴿فَفَهَّمْنَاهَا سُلَيْمَانَ﴾. إذ حَكَم داود وحَكَم سليمان، والذي ف خطأ، فلا يُقال: فهمها سليمان دون داوود. وإنما خُصَّ سليمان بالتفهيم لصِغَرِ سِنِّه، فيُستغرب ما يأتي. به ابن حجر يُعقِّب على الجميع ويقول: "ومن تأمَّل ما نُقِلَ في القصة، ظهر له أنَّ الاختلاف بين الحُكمَين كان في الأولوية. في العَمْدِ والخطأ، أي إِنَّهُ سَيَقْضِي بِهَا: نَشُقُّ الوَلَدَ نِصْفَيْنِ. الكُبْرَى سَكَتَتْ. مَا هُوَ ابْنُهَا، قَتْلُهُ لَا يَهُمُّهَا. خُطَّتُهَا أَنَّ الثَّانِيَةَ تَشْتَرِكُ مَعَهَا فِي الْمُصِيبَةِ وَتَنْتَهِي الْمَسْأَلَةُ. فَلَمَّا قَالَتِ الصُّغْرَى: "لَا تَفْعَلُوا، يَرْحَمْكَ اللَّهُ، هُوَ ابْنُهَا" عَلِمَ أَنَّهُ أَخَ مع كلبها. ثم قال سليمان للسياف والذين جعلهم كالشرط: خذوا كل واحد منهم وفرقوهم. ائتوني بهم واحدًا واحدًا. فجاء بالأول وقال له: ما تقول في شهادتك؟ قال: أقول إنها زنت بكلبها. قال: وما لون الكلب؟ قال: كان لون الكلب أحمر. ثم دُعي بالثاني وقال: ما لون الكلب؟ قال: كان الْمُغِيرَةِ عَنْ أُنَاسٍ مِنْ حِمْصَ مَجْهُولِينَ، فَهِيَ رِوَايَةٌ مَجْهُولٍ عَنِ الْمَجَاهِيلِ، وَالِاسْتِدْلَالُ بِهِ ضَلَالٌ. وَقَالَ ابْنُ كَثِيرٍ رَحِمَهُ اللَّهُ تَعَالَى فِي مُقَدِّمَةِ كِتَابِهِ: أَنَّهُ رَوَى أَصْحَابُ السُّنَنِ بِإِسْنَادٍ جَيِّدٍ. قَوْلُ ابْنِ كَثِيرٍ جَيِّدٌ غَيْرُ جَيِّدٍ. فَالْحَدِيثُ ضَعِيفٌ سَنَدًا، مُنْكَرٌ مَتْنًا. وَذَكَرَ بَعْضُ الْعُلَمَاءِ أَنَّهُ جَاءَ مِنْ طَرِيقِ عُبَادَةَ بْنِ نَسِيٍّ عَنْ عَبْدِ الرَّحْمَنِ بْنِ غَنْمٍ عَنْ مُعَاذِ بْنِ جَبَلٍ. وَالْإِسْنَادُ إِلَى هُنَا صَحِيحٌ، لَا شَكَّ فِي صِحَّتِهِ؛ لِأَنَّ رِجَالَهُ مَعْرُوفُونَ، إِلَّا أَنَّ الْبَلِيَّةَ مِنْ قِبَلِ عُبَادَةَ اتَّفَقَ، يعني يُعتبر من المتفق عليه، وهذا من بضاعته المزجاة، هو الغزالي في الحديث، وتلقِّي العلماء للحديث بالقبول يكفيه عن الإسناد. ما شاء الله! وأين هذا التلقي الذي يَخرُجُ منه البخاري، ويَخرُجُ الترمذي، ويَخرُجُ العقيلي وغيرهم؟ وكم من حديثٍ، وكم من حديثٍ يُكتفى بصحته عن الإسناد؟ يُكتفى بعمل العلماء به في أقطار الدنيا؛ لأن هذه الأمة إذا عمل علماؤها في أقطار الدنيا بحديثٍ دلَّ على أن له أصلاً، واكتُفي بذلك عن الإسناد. أين هذا الكلام؟ هذا كلام خطابي لا يُسلَّم للشيخ رحمه الله تعالى. فكم من كلامٍ عظيمٍ وعظيمٍ جدًّا لا يُقبَلُ؛ لأن العبرة بصحة الإسناد، وليس أن الناس يقبلون العمل به، إلا إذا أُجمِعَ على مقتضى حديثٍ ولو كان ضعيفًا، أو أُجمِعَ على شيءٍ، ونحن لم يبلغنا هذا الحديث، فنقول: هم أجمعوا، والله المستعان. فأين إجماع العلماء على صحة هذا الحديث، وقد ضعَّفه كثيرٌ من الأئمة، منهم البخاري رحمه الله تعالى عليه؟ وعلى كل حالٍ، فالقياس الباطل هو المذموم، والقياس الصحيح هو إلحاق النظير بالنظير على وجهٍ صحيحٍ لا شك في صحته. والصحابة كذلك يُلحِقون المسكوت بالمنطوق به، وهذا كثير، وقد مثَّلنا له بأمثلةٍ كثيرة. ونرجو الله جل وعلا أن يوفقنا لما يرضيه، وأن يختم لنا بالسعادة. اللهم اختم بالسعادة آجالنا، واختم بالعافية غدونا وآصالنا، واجعل إلى جنتك مصيرنا ومالنا. اللهم اهدنا فيمن هديت، وعافنا فيمن عافيت، وتولنا فيمن توليت، 00:5 وَأَبْصَارَنَا وَقُوَّاتِنَا فِي سَبِيلِكَ. رَبَّنَا آتِنَا فِي الدُّنْيَا حَسَنَةً وَفِي الْآخِرَةِ حَسَنَةً وَقِنَا عَذَابَ النَّارِ. رَبَّنَا أَوْزِعْنَا أَنْ نَشْكُرَ نِعْمَتَكَ الَّتِي أَنْعَمْتَ عَلَيْنَا وَأَنْ نَعْمَلَ صَالِحًا تَرْضَاهُ. وَصَلَّى اللَّهُ وَسَلَّمَ وَبَارَكَ عَلَى عَبْدِهِ وَرَسُولِهِ مُح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2026-09-15T06:19:43+00:00</dcterms:created>
  <dcterms:modified xsi:type="dcterms:W3CDTF">2026-09-15T06:19:43+00:00</dcterms:modified>
</cp:coreProperties>
</file>

<file path=docProps/custom.xml><?xml version="1.0" encoding="utf-8"?>
<Properties xmlns="http://schemas.openxmlformats.org/officeDocument/2006/custom-properties" xmlns:vt="http://schemas.openxmlformats.org/officeDocument/2006/docPropsVTypes"/>
</file>