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مذكرة أصول الفقه للإمام الشنقيطي رَحِـمَـهُ الله الدرس《61》لفضيلة الشيخ أبي حفص بن العربي الأثري</w:t>
      </w:r>
    </w:p>
    <w:p>
      <w:pPr>
        <w:jc w:val="right"/>
        <w:spacing w:line="360" w:lineRule="auto"/>
      </w:pPr>
      <w:r>
        <w:rPr>
          <w:sz w:val="24"/>
          <w:szCs w:val="24"/>
          <w:rtl/>
        </w:rPr>
        <w:t xml:space="preserve">السلام عليكم ورحمة الله وبركاته. إنَّ الحمدَ للهِ نحمدُه ونستعينُه ونستغفرُه ونعوذُ باللهِ تعالى من شرورِ أنفسِنا ومن سيئاتِ أعمالِنا. من يهدِ اللهُ فلا مضلَّ له، ومن يضللْ فلا هاديَ له. وأشهدُ أن لا إلهَ إلا اللهُ وحدَه لا شريكَ له. وأشهدُ أنَّ محمدًا عبدُه الْأَشَاعِرَةُ فِي مَسْأَلَةِ الْقُرْآنِ. أَهْلُ السُّنَّةِ. يَقُولُونَ: الْقُرْآنُ كَلَامُ اللَّهِ غَيْرُ مَخْلُوقٍ. الْمُعْتَزِلَةُ قَالُوا: كَلَامُ اللَّهِ مَخْلُوقٌ. الْأَشَاعِرَةُ، كَمَا يُلَقِّبُهُمْ شَيْخُ الْإِسْلَامِ ابْنُ تَيْمِيَّةَ غيرهم ممن يقولون بمثل هذا في كتب معاصرة. لا أريد أن أسمي. لكن تستطيع أن ترجع لبعض من كتب في العقيدة أو في التفسير من السوريين وغيرهم، ها فستجد عجبًا. عجيبًا، فمثل هذه القضايا لم تمت، إنما يُحيونها. اتَّفق أهلُ اللسان على أنَّ الكلامَ اسمٌ وفعلٌ وحرفٌ. قال المؤلف رحمه الله تعالى: أدلَّةُ صيغِ الأمرِ. فإنما الدليل على أنَّ هذه، يعني هذه صيغةٌ، صيغةُ أمرٍ، صيغةُ الأمرِ، فاتِّفاقُ أهلِ اللسانِ على تسميةِ هذه الصيغةِ أمرًا. ولو قال رجل لعبده: ائتني ماءً، عُدَّ أمرًا، وعُدَّ العبدُ مطيعًا بالامتثالِ. وهذا واضحٌ. يعني، ويقولُ: الدليلُ على أنَّ هذه الصيغَ تُسمَّى أمرًا، أنَّه لا يفهم عربيٌّ منها إلا أنَّها أمرٌ. إلا أنَّها أمرٌ. فيكفي هذا. يعني، أقول: يا عربيُّ! أيُّ جانب الإباحة، ها، تغليب جانب الأمر، لكن خرج من الوجوب إلى الاستحباب. إذًا ما زال الأمر قائمًا. والإباحة في قوله تعالى: {وَإِذَا حَلَلْتُمْ} {فَاصْطَادُوا} إن الصيد كان محرمًا أثناء الإحرام، فأُبيح بعد فيه كما أوضحه المؤلف، يعني الأصل في الأمر أنه للوجوب، لكن قد يأتي قد يأتي الأمر لغير الوجوب بقرينة وعلامة توضحُ أن المرادَ غيرُ الوجوب كما سمعنا في مثل هذا، وهذا الأمر لا إشكال فيه عند أهل الصنعة، مفهومٌ هذا؟ لا يُشترط في الأمر إرادة الآمر، يقول: ولا يُشترط في كون الأمر أمرًا إرادة الآمر، إلى آخره. الشيخ رحمه الله تعالى عليه يقول: اعلمْ أن التحقيق في هذا المبحث أنَّ الإرادةَ نوعان، الإرادةُ تنقسم إلى قسمين، أيْ إرادةُ الله عز وجل، إرادةُ الله عز وجل تنقسمُ إلى تنقسمُ إلى قسمين: إرادةٌ شرعيةٌ دينيةٌ، وإرادةٌ كونيةٌ قدريةٌ. أوضحُ هذه المسألةَ. الإرادةُ الشرعيةُ الدينيةُ، والإرادةُ الكونيةُ القدريةُ. الإرادةُ الكونيةُ القدريةُ، أنها كونٌ وقدرٌ وعلمٌ. الستة الإيمان بالقدرِ، أن تؤمنَ بالقدرِ خيرِه وشرِّه وهل يخلقُ اللهُ الشرَّ المعتزلةُ ضلَّت افهمْهم الأشاعرةُ فعلُ اللهِ من حيثُه لا شرَّ فيهِ لكنْ لكنْ بحسبِ ما يقعُ على العبدِ فهناكَ خيرٌ للعبدِ وهناكَ شرٌّ وصفُ المرضِ للعبدِ خيرٌ أم شرٌّ شرٌّ شرُّ الفقرِ خيرٌ أم شرٌّ شرٌّ شرٌّ على العبدِ لكنْ فعلُ اللهِ عزَّ وجلَّ هل هو لحكمةٍ أم لغيرِ حكمةٍ قُضِيَ الأمرُ والشرُّ ليسَ إليكَ حديثُ جبريلَ الصحيحُ من حديثِ أبي هريرةَ ومسلمٍ من حديثِ عمرَ أن تؤمنَ بالقدرِ خيرِه وشرِّه والحديثُ الثاني والشرُّ ليسَ إليكَ أيْ أنَّ اللهَ جلَّ وعلا لا يخلقُ شرًّا قدرُه كلُّه خيرٌ لكنْ بحسبِ ما يقعُ علينا نحنُ ها يوجدُ الخيرُ والشرُّ علينا معَ أنَّ الشرَّ الذي نتصوَّرُه شرًّا قد يوجدُ في باطنِه الخيرُ الكثيرُ إنسانٌ وقعَ في ذنوبِه ومعاصٍ ابتُلِيَ بفقدِ ولدِه بفقدِ عينيهِ بفقدِ مالِه فقدُ الأحبةِ من الشرِّ أم من الخيرِ فقدُ ضَلَّتِ الفِرَقُ وكيف اهتدى أهلُ السنةِ بالحقِّ. ما تفهم هنا وإن حفظتَ هناك فمجردُ حِكْلٍ، ولو كان فهمًا فليس دقيقًا إلا إذا بُنِيَ على مثلِ هذا. فأقولُ: الإرادةُ الكونيةُ، القدرُ. قَيِّمٌ. يعني: اللهُ عزَّ اللهُ أَنَّهُ سَيَفْعَلُ ذَلِكَ أَمْ عَلِمَ بَعْدَ أَنْ عَمِلَ؟ عِلْمُهُ هُوَ الَّذِي يُسَمَّى بِالْإِرَادَةِ الْكَوْنِيَّةِ الْقَدَرِيَّةِ. طيب، لَكِنَّهُ أَمَرَنَا بِالْإِيمَانِ وَأَمَرَنَا بِالتَّقْوَى وَأَمَرَنَا بِالْبِرِّ وَالْخَيْرِ كُلِّهِ. هَذِهِ الش فأما الكافرُ الخبيثُ، قدَّر اللهُ عليه عدمَ الإيمانِ، وأمرَ بالإيمانِ فلمْ يؤمنْ. أمرَ بالإيمانِ فلمْ يؤمنْ. يعني أبو جهلٍ اللعينُ هو وأمثالُه. يعني مثلاً: أبر معنى مُستأنَف يعني جديد، ما معنى جَبْر يعني؟ أنَّ الله لا يعلم ما يقع إلا بعد وقوعه. أنَّ الله ما قدَّر على العبد إلا بعد أنْ عَلِمَ الأمر جديدًا. قال: "فأخبرهم أني بريءٌ منهم، وأنهم بُراءٌ مني حتى مِنْهُ كَوْنًا وقَدَرًا. مَفْهُومُ هَذِهِ الْعِبَارَةِ أَرَادَ الْإِمَامُ فِي أَبِي جَهْلٍ شَرْعًا ودِينًا، وَلَمْ يُرِدْهُ مِنْهُ إِيمَانًا وقَدَرًا. مَعْنَى الْعِبَارَةِ. أَمَرَ، أَيْ: أَمَرَهُ بِالْإِيمَانِ، لَكِنْ مَا كُتِبَ لَهُ أَحَسِبَ النَّاسُ أَن يُتْرَكُوا أَن يَقُولُوا آمَنَّا وَهُمْ لَا يُفْتَنُونَ ۚ وَلَقَدْ فَتَنَّا الَّذِينَ مِن قَبْلِهِمْ ۖ فَلَيَعْلَمَنَّ اللَّهُ الَّذِينَ صَدَقُوا وَلَيَعْلَمَنَّ الْكَاذِبِينَ. فالجوابُ في ذلك أنَّ فالجوابُ أنَّ الحكمةَ في ذلك ابتلاءُ 00:35:48.960 --&gt; 00 بِالإِرَادَةِ، يعني: يُرِيدُ أَنْ يَقَعَ الْمَأْمُورُ. فَإِذَا لَمْ يَقَعِ الْمَأْمُورُ فَمَا أَرَادَ. إِذًا، إِذَا كَانَ اللَّهُ عَزَّ وَجَلَّ لَمْ يُرِدْ هَذَا، إِذًا الْعَاصِي لَمَّا عَصَى، عَصَى بِغَيْرِ تَقْدِيرِ اللَّهِ. لَهُ. وَهُنَا قَالُوا: إِنَّ اللَّهَ لَمْ يَخْلُقِ الشَّرَّ، لَمْ يَخْلُقِ الْمَعَاصِيَ، إِنَّمَا الَّذِي خَلَقَهَا هُوَ الْعَبْدُ. وَخِلَافُهُ. قَالُوا: إِنَّ اللَّهَ لَا يَعْلَمُ مَعْصِيَةَ الْعَاصِي إِلَّا بَعْدَ فِعْلِهَا. فَالزَّانِي عِنْدَمَا زَنَى مَا زَنَى بِعِلْمِ اللَّهِ؛ لِأَنَّ اللَّهَ لَا يُرِيدُ الشَّرَّ وَلَا يُقَدِّرُهُ. نَعَمْ، نَحْنُ نَقُولُ: لَمْ يَأْمُرْ بِهِ، لَكِنْ قَدَّرَهُ. عَلِمَهُ. فَنَسَبَ إِلَيْهِ تَعَالَى الْعَدْلَ وَاسْتِقْلَالَ الْحَادِثِ بِالْفِعْلِ. مَا مَعْنَى اسْتِقْلَالِ الْحَادِثِ؟ هَا؟ اسْتِقْلَالُ الْعَبِيدِ؛ لِأَنَّ الْعَبْدَ حَادِثٌ، أَيْ مَخْلُوقٌ، أَيْ أَوْجَدَهُ غَيْرُهُ، أَحْدَثَهُ غَيْرُهُ، أَوْجَدَهُ اللَّهُ سُبْحَانَهُ وَتَعَالَى. وَاسْتِقْلَالُ الْحَادِثِ بِالْفِعْلِ دُونَهُ سُبْحَانَهُ وَتَعَالَى عَنْ ذَلِكَ عُلُوًّا كَبِيرًا. وَقَدْ يُشَاهَدُ - وَقَدْ يُشَاهَدُ - السَّيِّدُ يَأْمُرُ عَبْدَهُ اخْتِبَارًا لِطَاعَتِهِ وَنِيَّتِهِ، أَنَّهُ إِنْ أَظْهَرَ الطَّاعَةَ أَعْفَاهُ مِنْ فِعْلِ الْمَأْمُورِ. قَالَ: أَنَا أُرِيدُكَ أَنْ تَكْسِرَ لِي هَذَا الْجَبَلَ. قَالَ: سَمِعْنَا وَأَطَعْنَا. ذَهَبَ يَكْسِرُ. قَالَ: تَعِبْتُ. ارْتَاحَ. أَنَا مَا أَرَدْتُ هَذَا يَا بُنَيَّ. هَذَا مِنْ - يَعْنِي - مِنَ التَّكْلِيفِ بِمَا لَا يُطَاقُ، وَأَنَّ هَذَا لَيْسَ فِي قُدْرَتِكَ، وَحَاشَا لِي أَنْ أَظْلِمَكَ أَوْ أُدَلِّسَ عَلَيْكَ. أَوْ قَالَ: أَمْسِكِ النَّارَ. هَذِهِ. قَالَ: سَتُحْرِقُ. قَالَ: أَنَا أَمَرْتُ وَاسْمَعْ لِي. قَالَ: سَمِعْتُ وَأَقْبَلْتُ. لَيْسَ قَالَ: تَعَالَ يَا. فَقَدْ يَأْمُرُ السَّيِّدُ عَبْدَهُ بِمَا لَوْ أَظْهَرَ الطَّاعَةَ لَأَعْفَاهُ مِنَ الْأَمْرِ. وَحَاشَا وَلِلَّهِ الْمَثَلُ الْأَعْلَى. فَهُوَ أَمْرٌ دُونَ إِرَادَةِ وُقُوعِ الْمَأْمُورِ بِهِ لَا لَبْسَ كَمَا ذَكَرَهُ الْمُؤَلِّفُ رَحِمَهُ اللَّهُ تَعَالَى. فَهِمْتُمْ مَا قُلْنَاهُ الْأَوَّلَ؟ فَهِمْتُمْ مَا قُلْنَاهُ؟ انْتَظِرْ. فَهِمْتُمْ مَا قُلْنَاهُ فِي الْإِرَادَةِ الْكَوْنِيَّةِ الْقَدَرِيَّةِ وَالشَّرْعِيَّةِ الدِّينِيَّةِ. وَأَمَّا هَذِهِ الْمَسْأَلَةُ أَدْخَلَ فِيهَا الْمُعْتَزِلَةُ فِي الْعَقِيدَةِ مَا أَدْخَلُوهُ. وَصَلَ إِلَى أَنَّ مَعْصِيَةَ الْعَاصِي إِنَّمَا هِيَ بِفِعْلِهِ هُوَ دُونَ تَقْدِيرِ اللَّهِ لَهُ. وَنَزَّهَ اللَّهَ - زَعَمُوا - عَنْ خَلْقِ الشَّرِّ الْعَبْدِ. وَأَنَّ الْمَخْلُوقَ هُوَ الَّذِي خَلَقَ فِعْلَهُ، أَنَّ اللَّهَ لَمْ يَخْلُقْهُ. وَقُلْنَا إِنَّ ثَمَّةَ فَرْقًا عَظِيمًا بَيْنَ عِلْمِ اللَّهِ الْأَزَلِيِّ بِوُقُوعِ الْمَعَاصِي وَالذُّنُوبِ وَبَيْنَ أَمْرُهُ سبحانه وتعالى بالذنوبِ والمعاصي. طيب، سنقفُ عند الأمرِ المجردِ عن القرائنِ؟ ماذا يفيدُ؟ هل يفيدُ الوجوبَ أم يفيدُ شيئًا آخرَ؟ نأخذُ هنا إن شاء الله. أَفْضَلُ. أَفْضَلُ. إيه؟ مرائيًا، إنسانٌ عالمٌ مثلًا، ولكنه مرائيٌ بعلمه. والعياذُ باللهِ، مجاهدٌ ولكنه مرائيٌ بجهاده. منفقٌ ولكنه مرائيٌ، فيُحبطُ اللهُ عملَه ويختمُ له بخاتمةِ السوءِ والعياذُ باللهِ. ولذلك هذا الأمرُ أمرٌ عظيمٌ جدًّا. الثمرةُ من وراءِ أنا ما أريدُ أن أدخلَ في ثمراتِ الإيمانِ بالقدرِ؛ لأنها والعاقلُ ونُشاهدُ الكرةَ ولا ما نُشاهدُ الكرةَ؟ وبعدُ، فضيلةُ الشيخِ العلامةِ يجلسُ أمامَ التلفازِ، هدفٌ ويُصفِّقُ ويقفزُ. إلى اللهِ المشتكى! هذا نوعٌ والعياذُ باللهِ مِن الانحرافِ عن الجادةِ. إنسانٌ، لماذا نذهبُ بعيدًا؟ أنا لا أتدخلُ وَكَانَ مِنْ قَوَّامِ اللَّيْلِ وَصَوَّامِ النَّهَارِ. إِنَّا لِلَّهِ وَإِنَّا إِلَيْهِ رَاجِعُونَ. شَابٌ كَانَ كُلُّ هَذَا وَمُعَلَّمٌ. نَعَمْ، مِنْ حَفَظَةِ الْقُرْآنِ، مِنَ الْمُجَاهِدِينَ فِي سَبِيلِ اللَّهِ، مِنَ الْمُرَابِطِينَ فِي الثُّغُورِ، يَصُومُ النَّهَارَ</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2026-10-30T17:25:10+00:00</dcterms:created>
  <dcterms:modified xsi:type="dcterms:W3CDTF">2026-10-30T17:25:10+00:00</dcterms:modified>
</cp:coreProperties>
</file>

<file path=docProps/custom.xml><?xml version="1.0" encoding="utf-8"?>
<Properties xmlns="http://schemas.openxmlformats.org/officeDocument/2006/custom-properties" xmlns:vt="http://schemas.openxmlformats.org/officeDocument/2006/docPropsVTypes"/>
</file>