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مذكرة أصول الفقه للإمام الشنقيطي رَحِـمَـهُ الله الدرس《58》لفضيلة الشيخ أبي حفص بن العربي الأثري</w:t>
      </w:r>
    </w:p>
    <w:p>
      <w:pPr>
        <w:jc w:val="right"/>
        <w:spacing w:line="360" w:lineRule="auto"/>
      </w:pPr>
      <w:r>
        <w:rPr>
          <w:sz w:val="24"/>
          <w:szCs w:val="24"/>
          <w:rtl/>
        </w:rPr>
        <w:t xml:space="preserve">إخواني في الله وأخواتي في الله أسأل الله بأسمائه الحسنى وصفاته العُلى أن يرزقنا وإياكم العلم النافع والعمل الصالح وأن يحسن لنا ولكم الختام وأن يجنبنا وإياكم الفتن وما ظهر منها وبطن، ثم أما بعد فهذا هو الدرس الخامس من دروس شرح مذكرة أصول الفقه للعلامة الشن {وَالرَّاسِخُونَ فِي الْعِلْمِ} هل هي للعطف أم للاستئناف؟ محلها اجتهاد، فإنها محتملة للعطف، فيكونُ الراسخون يعلمون المتشابه. ومحتملة للاستئناف، استأثر الله بعلمه. إن كانت عاطفة فالراسخون يعلمون هذا العلم. وإن كانت لغيرِ أو أمَّا الترجيحُ أن يكونَ باللهبِ أو أن يكونَ بالسنةِ أو أن يكونَ بهما. والتوفيقُ بيدِ اللهِ سبحانه وتعالى، ولذا الرسولُ عليه الصلاةُ والسلامُ قال: "إذا اجتهدَ الحاكمُ فأصابَ فله أجرانِ، وإن أخطأَ فله أجرٌ". واحدٌ". يعني لا يُشترطُ دائمًا أن يكونَ المخالفُ كلُّ هذا اسمُ فاعلٍ مشتركٌ ما بين اسمِ الفاعلِ والمفعولِ، قلنا، والسياقُ أو القرائنُ التي تُحدِّدُهُ مِنَ الإجمالِ. أيضًا. ومثاله في المضعَّفِ: المضطرُّ، والمحتل البيان، كما يُعرف البيان، كما تقدم، يعني. نتوقف حتى يأتي ما يُبَيِّنُ الإجمالَ، سواء كان من السنة أو من السياق أو من القرائن. وعرّف المجمل في المراقي بقوله: "وذو وضوحٍ محكمٌ والمجملُ هو الذي المرادُ منه يُجهلُ". إذًا عندنا ثلاثة ألفاظ: النص: ما احتمل معنىً هذه الآية غير مجمل لظهوره من جهة العرف. في تحريم. الأكل. هل قول الله عز وجل: {حُرِّمَتْ عَلَيْكُمُ} الْمَيْتَةُ} مجمل؟ هو يقول: ليس مجملاً. لماذا؟ لأن العرف يحرم الأكل مباشرةً. واحد ممكن أن يقول: {حُرِّمَتْ عَلَيْكُمُ الْمَيْتَةُ} فهل حُرِّمَ أكلها أم بيعها أم الانتفاع بها أم حملها؟ لا، {حُرِّمَتْ عَلَيْكُمُ} الْمَيْتَةُ} أول ما يتبادر إلى الذهن تحريم ماذا؟ الأكل. فليست مجملة. وكذلك قول: {وَأَحَلَّ اللَّهُ الْبَيْعَ} ليس بمجمل. لأنه على عمومه إلا ما أخرجه الدليل. و{أَحَلَّ اللَّهُ} الْبَيْعَ}. كل البيوع حلال، إلا ما ورد الدليل بتحريمه. فالحل في البيوع أكثر أم الحرام؟ الحلال، الحلال أكثر. الحلال أكثر. فالأصل في البيوع الحِلُّ إلا ما ورد الدليل بتحريمه. انتبه لهذه القاعدة، على عكس العبادات. الأصل في العبادات المنع إلا ما جاء الدليل بإباحته. لأن هذه معاملات. وتظهر فائدته في حمل بيوع المسلمين على الصحة حتى يقوم دليل على الفساد. فإذا في هذا القول أن بيوع المسلمين على الصحة. رجل، لو أن الأصل في البيوع التحريم كانت ستكون مشكلة كبيرة. رجل الآن مثلاً عنده يعني محل. سنسأل: هل هذا ملكك؟ قال: نعم. قلنا: ما الذي يثبت؟ رجل يبيع مثلاً في الشارع، يبيع فواكه، يبيع مثلاً ثياباً، يبيع عطوراً، يبيع أي شيء. هل هذا ملكك؟ إذا كان سيوجد مشقة، مشقة كبيرة لو أننا تتبعنا. لكن {أَحَلَّ اللَّهُ} الْبَيْعَ}. رجل يبيع سلعة، يقين أننا لا نعلم شيئاً عنه. السلعة عنده، إذا الأصل أنها ملكه ما لم يوجد من ينازعه فيها. وعليكم السلام. طيب. هذا الأصل. فباعها فاشتريتها، لا ذنب لي ولا أسأل: هل هي مسروقة؟ هل هي مغتصبة؟ طالما أنه يتحكم فيها وله القدرة على تسليمها. {أَحَلَّ اللَّهُ الْبَيْعَ}. إذا الأصل في بيوع المسلمين أنها حلال طالما أنه ادعى ملكيتها. طالما أنه ادعى ملكيتها. لعلك أن تقول قد مثلًا يبيعها بسعر منخفض جدًا لا يليق بمثلها، فنقول: نعم، أما في هذه الحالة هذا قرار على أنها مسروقة أو أنها مغتصبة، أو أنها مزورة، أو أنها تقليد، أو هذا أمر آخر، لكن الأصل في بيوع المسلمين أنها حلال. لماذا؟ لأن الله أحلَّ البيع وحرَّم ما استُثني من المحرمات، حرَّم الربا وغيره، يعني مثلًا بيوع الجهالة، بيوع الغرر، تشتري مني إناءً فيه لبن، تشتري مني الزبد الذي في هذا اللبن، غرر وجهالة، لا يجوز، لأنني لا أعلم كمية الزبد. تشتري السمك الذي في هذه القطعة مثلًا من النهر، أنا ما أدري كم فيها، هذا الذي ورد النص بتحريمه، لكن الأصل في البيوع أنها حلال إلا ما ورد النص بتحريمه. وكذلك قوله صلى الله عليه وسلم: "لَا صَلَاةَ إِلَّا بِطُهُورٍ". لفظ الحديث: والاعتمادُ، يعني إذا كان عبادةً، فالنفيُ نفيُ الصحةِ. "لاَ عَمَلَ إِلاَّ بِنِيَّةٍ" أي أن الإنسانَ وضعَ الحديثُ موضوعٌ، فما ينبغي الاحتجاجُ به، ويُغني عنه النصوصُ الواردةُ في الإخلاصِ وفي النيةِ. إن شئتَ قلتَ: نفيَ العملِ باعتبارِ حقيقتِه الرئيةِ، كما قُلنا في مبحثِ: "لاَ صَلاَةَ إِلاَّ الصحيح أنه لا إجمال فيها. للسياق، فالمنفي إذا غيرها ولم يصرح به، فإنه محتمل، وإذا فهو مجمل، وقد علمت التحقيق فيه وأنه غير مجمل، وإليه الإشارة بقول صاحب المراقي: «والنفي للصلاة والنكاح والشبه محكم النبأ الصحاح». وكذلك خبر: «رُفِعَ عَنْ أُمَّتِي الْخَطَأُ» والنسيان، على تقدير ثبوت هذا اللفظ أيضًا. هذا اللفظ لا يثبت، إنما الذي ثبت أن الله تَجَاوَزَ لِي عَنْ أُمَّتِي الْخَطَأَ وَالنِّسْيَانَ. أما رفع، فهذا لا أصل له في كتب السنة، ليس بمجمل أيضًا؛ لأن العرف يبين أن المراد رفع المؤاخذة، وهو الحق. يعني: الإنسان أخطأ فلا يؤاخذه الله عز وجل بخطئه هذا. لكن إنسان أخطأ فقتل، أليس عليه دية قتل الخطأ؟ أخطأ فكسر، أليس عليه أرش الكسر سواء كسر قدم أو كسر رأس أو كسر زجاج أو كسر كذا؟ ولا يلزم من ذلك رفع ضمان ما أتلفه خطأ أو نسيانًا؛ لأن ضمان المتلفات وأروش الجنايات من خطاب الوضع. يعني هذه أسباب، يعني هو لما أخطأ هذا الخطأ سبب لإيش؟ لأن يتحمل الأرش أو يتحمل ضمان المتلف. ولذا يلزم الصبي مع أن القلم مرفوع عنه. صبي غير مكلف كسر زجاج سيارة، يلزمه أن يأتي بغيره. أنت تتورع لا حرج، لكن شرعًا يلزم الطفل الذي كسر، أو يلزم وليه بإعادة ما خرَّبه الطفل. ويجب على العاقلة في دية الخطأ مع أنهم لا علم لهم بالجناية. العاقلة: اللي هم أقارب، أقارب الإنسان، أهله وأقاربه، وعصبته الذين يدفعون عنه ويدافعون عنه، ويقفون بجواره. لو أنه قتل خطأ، فإن الدية تلزم مع أنهم لم يفعلوا شيئًا. لكن هو تسبب في القتل الخطأ، فوجوده عصبة لهم كان سببًا في دفعهم لهذه الدية. هذه الدية. وما ذكره المؤلف من عن أبي الخطاب في أبي الخطاب، محفوظ بن أحمد بن الكلوذاني، صاحب التمهيد، من أن إرادة نفي المؤاخذة لا تصح، مستدلاً بأنه لو أراد نفي الإثم لم يكن لهم في هذه الأمة مزية؛ لأن الناس غير مكلف في جميع الشرائع. فيه عندي أمران، أبو الخطاب الحنبلي قال: رفع المؤاخذة ونفي المعاقبة لا يصح. لماذا؟ قال: لأن الناس في جميع الشرائع غير معاقَب، ولا مزية للأمة عند ذلك، مع أنه يجب أن يكون لهم مزية، أن الله تجاوز لي عن أمتي. إذًا هذا من خصائص الأمة. فيه أمران: أحدهما أن إثم الناس والمخطئ من غير هذه الأمة غير مسلَّم؛ لورود أدلة تدل على اختصاص هذه الأمة بعفو الخطأ والنسيان وما استكرهوا عليه من هذا الحديث الذي نحن بصدده. فقوله: "عن أمتي" يُفهم منه أن غيرها ليس كذلك. نحن لا نسلِّم لأبي الخطاب أن الإثم مرفوع عن غيرنا لهذا الحديث. ومنها حديث طارق بن شهاب في الذي دخل النار في ذباب قرَّبه لصنم، مع أنه مُكرَه بالخوف من القتل؛ لأنهم قتلوا صاحبه لما أبى عن ذلك. لكن الحديث ضعيف. ومنها أن قوله تعالى: {رَبَّنَا لَا تُؤَاخِذْنَا} {إِنْ نَسِينَا أَوْ} {أَخْطَأْنَا}. وقول الله: "قد فعلت" كما ثبت في صحيح مسلم، يدل على أن المؤاخذة بالخطأ والنسيان كانت معهودة على من قبلنا؛ إذ لو كانت مرفوعة عن كل أحد، لما دعت ضرورة إلى ذلك الدعاء، وإظهار الكرامة بالإجابة بقوله: "قد فعلت". فظاهر الامتنان أنه خاص بنا. يعني: ورود نصوص تدل على رفع الإثم عن الأمة. ثانيًا: {رَبَّنَا لَا تُؤَاخِذْنَا إِنْ نَسِينَا أَوْ} {لَا تُؤَاخِذْنَا إِنْ نَسِينَا أَوْ أَخْطَأْنَا}. قال: "قد فعلت". قال: "فعلت" يدل على امتنان الله على هذه الأمة. فلو كانت الأمم تشارك في هذه الفضيلة، ما كان يوجد امتنان علينا، إنما هو أمر عام في الأمم قبلنا، إذًا لا فضيلة ولا مزية لنا عليهم. فهذا الامتنان خاص بنا. ويُستأنس لهذا بما ذكره البغوي عن الكلبي، لكن الكلبي متهم، من أن من كان قبلنا كانوا يؤاخذون بالخطأ والنسيان. وقد قال الله تعالى في آدم: {وَلَقَدْ عَهِدْنَا إِلَى آدَمَ مِنْ قَبْلُ} {فَنَسِيَ}. وقال: {وَعَصَى آدَمُ رَبَّهُ}. فإضافة في مِلَّتِهِم، فهذا صريحٌ في الإكراه مع أنهم قالوا: "ولم تفلحوا إذا أبدًا"، فدلَّ على عدم عذرهم به. ثانيهما -يعني الأول- أنه وردت نصوصٌ على تفضيل الأمة بأن الله رفع عنها الإثم في الخطأ والنسيان، وأن غيرنا مؤاخذٌ بالخطأ والنسيان. الأمر الثاني هو أن نقول: متعلق الرفع في قوله: "رفع عن أمته" -يعني الأولى- أنه سيُستدل بحديث: "إن الله تجاوز" وكان أصرح، لا بد أن يكون أحد الأمرين أو كليهما. اقرأ لي، اقرأ لي. بِعْ أو كليهما، وهما الإثم والضمان، وهما وهما الإثم والضمان. إيه، يعني: إما أن يكون الإثم مرفوعٌ والضمان، أو الإثم أو الضمان معًا. أفضل. لا، ويتعلق به إلا الإثم والضمان. لا وصفٌ يتعلق إلا بالإثم والضمان؛ لأن إنسانًا كسرَ أو قتلَ، فهو آثمٌ وضامنٌ، أو فقط أو ضامنٌ. فقط. طيب، الله تجاوز عن هذه الأمة الخطأ والنسيان. الضمان قائمٌ وموجودٌ، إذًا الذي تجاوز عنهما هو الإثم. نعم. تفضل. والإثم مرفوعٌ قطعًا بقوله تعالى: {وَلَيْسَ عَلَيْكُمْ جُنَاحٌ فِيمَا أَخْطَأْتُمْ بِهِ}. طيب، والإثم مرفوعٌ قطعًا لقوله تعالى: سبحانه وتعالى يقول: "لا جناح عليكم، لا حرج عليكم، لا إثم عليكم فيما أخطأتم به". وقوله في الحديث القدسي: "قد فعل". حديث أبي هريرة: "ربنا لا تؤاخذنا إن نسينا أو أخطأنا". قال: "قد فعلت". والضمان غير مرفوعٍ إجماعًا. الإثم مرفوعٌ، والضمان غير مرفوعٍ، لتصريحه تعالى بضمان المخطئ في قوله: {وَمَن قَتَلَ مُؤْمِنًا خَطَأً فَتَحْرِيرُ رَقَبَةٍ} إلى قول: {إِلَى أَهْلِهِ}. الآية في سورة النساء. فاتضح أن الإثم مرفوعٌ، وأن الضمان غير مرفوعٍ، فتعيَّن كون المرفوع متعلقَ الرفع في الحديث كما هو واضح. إذًا يُردُّ على الكلوذاني بأمرين: النصوص الواردة في رفع الإثم عن الأمة ورفع الخطأ. الثاني: أننا نقول إن التجاوز على الأمة في أمرين أو في أحدهما، في الإثم والضمان أو في أحدهما. طيب، جاءت نصوصٌ أن الإثم مرفوعٌ، وبالإجماع أن الضمان غيرُ مرفوعٍ، إذ مَزِيَّةُ الأُمَّةِ وتوجيهُ الحديثِ أنَّ المرفوعَ عن الأُمَّةِ هو الإثمُ وليس الضمانَ؛ لأنَّ الضمانَ -يعني- بالإجماعِ واجبٌ، كما جاء في سورةِ النساء وغيرها. طيب. نقفُ عندَ فصلٍ في البيانِ، واللهُ المستعانُ. يُسألُ عن الأستاذِ عمرو خالد مئاتِ المراتِ وآلافِ المراتِ. نقولُها صريحةً: هذا الرجلُ ممسوخٌ، لا يَمُتُّ للدعوةِ بِصِلَةٍ، بل هو طالبُ شُهرةٍ وجاهلٌ يَجهلُ أنَّه جاهلٌ، ونُصِحَ فلمْ يَنتصحْ. فمثلُ هذا الجاهلِ لا نَبرأُ به ولا بأفعالِه. لا يُمثِّلُ دعوةً ولا يُمثِّلُ علمًا ولا يُمثِّلُ فقهًا، إنما هو جاهلٌ من الجُهَّالِ، لا قيمةَ له ولا شأنَ إلا عندَ أشباهِه من الجُهَّالِ فقط. وأنَّ هذا إنسانٌ ممسوخٌ. على يدِ مَن تعلَّمَ هذا الممسوخُ؟ وأيُّ علمٍ شرعيٍّ تعلَّمَه؟ فرجاءً، هذه كلمةٌ واضحةٌ صريحةٌ، سواءٌ احتفلَ ما احتفلَ، شاركَ ما شاركَ، هذا إنسانٌ يريدُ شُهرةً. أقولُ: يريدُ ويقصدُ؛ لأنَّه لو كان يريدُ وجهَ اللهِ لَجَلَسَ للعلماءِ الربانيينَ وتعلَّمَ دينَه أولًا، ولَمَّا نصحَه الأستاذُ وجدي غنيم ما قَبِلَ منه، مع أنَّهما -يعني- الناصحَ أغرضُ ما نقولُ إنَّه سُنِّيٌّ خالصٌ، لكن من بشاعةِ ما يرتكبُ هذا الممسوخُ نُصِحَ فلمْ يَنتصحْ. فالى اللهِ وحدَه المشتكى. فما يسألُ أحدٌ. أنا كان بودّي أن أكتبَ كتابًا عن هذا الممسوخِ. أقولُ: اتقوا اللهَ، ظلمُ هذا الممسوخِ صحيحٌ. لا تَظلموا. ليسَ عالمًا حتى يُنظرَ في فتاواه. ليسَ داعيةً من دعاةِ الإسلامِ حتى يُنظرَ في دعوتِه. كنَّا قبلَ سنواتٍ لمَّا بلغَنا أمرُه قلنا: إنسانٌ محبٌّ للخيرِ يجلسُ على المقاهي في الكافتيرياتِ والفنادقِ والخماراتِ والباراتِ، ويجتمعُ حولَه تابعَاتُ الدجالِ. فقلنا: لعلَّ الناسَ ينتفعونَ بكلمةٍ لمَّا كان يقولُ: "تعالوا نُحبُّ الرسولَ" عليه الصلاةُ والسلامُ. لكنْ لمَّا تجرَّأَ على العلمِ والدينِ ونسيَ حقيقةَ نفسِه وصارَ يُفتي ويُحلِّلُ ويُحرِّمُ، أصبحَ الأمرُ -يعني- إلى اللهِ وحدَه. المشتكى، وهذا أمرٌ متعمَّدٌ أن العلمانيين يلمِّعون أمثالَ هذا الممسوخ حتى يُقال: اختلفَ العلماءُ واختلفَ الدعاةُ إلى الله، واختلفَ المشايخُ، أيُّ شيخٍ هذا؟ لا شكلًا ولا يعني لا ظاهرًا ولا باطنًا. فلمِّعَ ليَصُدَّ به عن سبيلِ اللهِ. فقط هذا قولك؟ هذا البربهاري. نحن للأسف في زمنِ العواطفِ الجياشةِ، وأصبحَ حتى من دعاةِ السنةِ، من اللهِ يغفرُ لنا وللجميعِ يتملَّسونَ على المبتدعةِ. يمكنُ لهم، ولا بدَّ من فهمِ أصولِ البدعِ. البدعُ لها أصولٌ، إن فُهِمَتْ أصولُها وطُبِّقَتْ على الواقعِ، استطعنا أن نحكمَ بعدلٍ وإحسانٍ: لهم ولابد من فهم اصول عليه وأُثني عليه، لكن كيف يُحرَمُ فاطمةَ من ميراثها، مُعلِّلًا بوجهٍ أنَّ الرسولَ صلى الله عليه وسلم قال: "لا نُورَثُ، مَا تَرَكْنَاهُ صَدَقَةٌ"؟ فتأثَّر قلبُه. لا نُبَدِّعُ. انظر حتى في أبي بكرٍ، ولو بدَّعه غيرُنا ما يُلزمنا بالتبديعِ، فما بالكَ إذا كان يُلزمكَ بتبديعِ أناسٍ قد تظهرُ عليهم الشهواتُ والأهواءُ؟ إن لم تُبَدِّعْ فلانًا بدَّعْتَهُ! هذا ليس من مُنطَلَقٍ ولا من مَنهَجِ أهلِ السُّنَّةِ يُثبِتُ ذلك أنَّ السَّلَفَ الصَّالِحَ قالوا: مَن لم يُبَدِّعْ مَن بدَّعْنا بدَّعْنا. وعلى استعدادٍ أن آتيهم بآلافِ النَّقْلاتِ التي تُثبِتُ أنَّهم خارجون عن مَنهَجِ أهلِ السُّنَّةِ، واللهُ المُستَعَانُ، فإلى اللهِ وَحْدَهُ المُشتَكَى.</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2026-10-30T17:24:55+00:00</dcterms:created>
  <dcterms:modified xsi:type="dcterms:W3CDTF">2026-10-30T17:24:55+00:00</dcterms:modified>
</cp:coreProperties>
</file>

<file path=docProps/custom.xml><?xml version="1.0" encoding="utf-8"?>
<Properties xmlns="http://schemas.openxmlformats.org/officeDocument/2006/custom-properties" xmlns:vt="http://schemas.openxmlformats.org/officeDocument/2006/docPropsVTypes"/>
</file>