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|[ 31 ]|شرح فضيلة الشيخ أبي حفص بن العربي الأثري.</w:t>
      </w:r>
    </w:p>
    <w:p>
      <w:pPr>
        <w:jc w:val="right"/>
        <w:spacing w:line="360" w:lineRule="auto"/>
      </w:pPr>
      <w:r>
        <w:rPr>
          <w:sz w:val="24"/>
          <w:szCs w:val="24"/>
          <w:rtl/>
        </w:rPr>
        <w:t xml:space="preserve">وَرَحْمَةُ اللَّهِ وَبَرَكَاتُهُ. الْحَمْدُ لِلَّهِ نَحْمَدُهُ وَنَسْتَعِينُهُ وَنَسْتَغْفِرُهُ. وَنَعُوذُ بِاللَّهِ تَعَالَى مِنْ شُرُورِ أَنْفُسِنَا وَمِنْ سَيِّئَاتِ أَعْمَالِنَا. مَنْ يَهْدِهِ اللَّهُ فَلَا مُضِلَّ لَهُ، وَمَنْ يُضْلِلْ فَلَا هَادِيَ لَهُ. وَأَشْهَدُ أَنْ لَا إِل الجاني بكَذِبِه في خبر إسقاط ما عَلِمَهُ من الحديث قد تقدم، ومن روى عن ثِقَةٍ فكَذَّبَهُ فقد تعارض، ولكن كَذِبُهُ لا يَثْبُتُ بقول شيخه، فقد كذبه الآخر. واردد ما جَحَدَ. هكذا عندكم: ما جَحَدَ. وإن يرده بلا ما جَحَدَ، يعني: صحح. ما أدري والله أدري أحكي لكم شيئًا من أجل أن أضحككم على بعض المنسوبين لطلب العلم أم ماذا كنا كانت الخطبة في السويس الجمعة قبل أمس أفادني بعض الإخوان أنَّ بعض إخوانهم يعني اتصل عليهم وقال أننا في بعض المجالس قلت أنَّ لو أنَّ أحمد شفيق وعليكم السلام ورحمة اللهِ وبركاتهِ رأسَ البلاد فنتركَ مصر ونهاجرَ كان هنا هذا كان في أحد الدر طيب، وإنه فعلًا إن هذا الرجل لو سيطر على الحكم، ماذا يعيبنا؟ سنرحل إلى مكانٍ أقل فتنةً فقط. يعني ما الذي يعيبنا نحن طلبة العلم جميعًا؟ لو أننا هاجرنا وتركنا مصر الآن؟ أليس في الآن الفتن فيها على قدمٍ وساق؟ فماذا؟ يعني ما أدري، يعني بعض الناس... 00:09:56.160 --&gt; سُنَّةُ الخوارجِ. أَمَّا سُنَّةُ النبيِّ صلى الله عليه وسلم فنحنُ يعني على أتمِّ استعدادٍ لمناظرةِ أيِّ مخلوقٍ على وجهِ الأرضِ يطعنُ في منهجِنا في شَعرةٍ أننا نخالفُ فيها منهجَ سلفِ الأمةِ. فليأتنا أيُّ مخلوقٍ بمسألةٍ واحدةٍ خالفنا فيها منهجَ سلفِ الأ عليه وسلم، ومع ديني ومع أمته، ويأتي يناظرون في خطأ واحد. نعم، لنا أخطاء في الفقه، في العلم، في التعليقات على بعض الكتب، حتى في بعض الشروح قد نخطئ من غير عمد، لكن ما نخطئ عمدًا، إنما هذا نهاية علمنا، ومن كان عنده علم فليجد علينا به. فالسنةُ لا يمكنُ أن تكونَ في شخصٍ أبدًا، ولا أن تكونَ في واحدٍ أبدًا. وقلتُ مرارًا وتكرارًا: المنهجُ السلفيُّ ليسَ مدرسةً وليسَ طائفةً، وليسَ شيخًا، إنما هو منهجٌ بقدرِ قُربنا وبُعدنا منه، يكونُ قَدرُ قُربنا وبُعدنا من الحقِّ. فإذا ابتعدنا عن المنهجِ في قضايا المنهجِ، وليسَ صريحًا في الاتفاقِ لا مطلقًا ولا بخصوصِ الشافعيِّ، ويقولُ: ليسَ من أئمةِ أهلِ الحديثِ من أئمتنا، فهلِ الأئمةُ يكونونَ جميعًا أم ماذا؟ ولكنَّ الذي اقتصرَ عليهِ ابنُ الصلاحِ في العزوِ لهُ. الشقُّ الثاني، فقالَ: قالَ ابنُ حبانَ: "الداعيةُ إلى البدعِ لا يجوزُ الاحتجاجُ بهِ عندَ أئمتنا قاطبةً، لا أعلمُ بينهم فيهِ اختلافًا"، على أنهم محتملٌ، يعني يقصدُ كلامَ ابنِ حبانَ الذي ذكرهُ ابنُ الصلاحِ، وهوَ مذكورٌ في "الثقاتِ" على أنهُ محتملٌ أيضًا لإرادةِ الشافعيةِ أو مطلقهِ. وعلى الثاني فالمحكيُّ عن مالكٍ وغيرهِ يخدشُ فيهِ. الذي حُكيَ عن مالكٍ يخدشُ في هذا الاتفاقِ. على أنَّ القاضيَ عبدَ الوهابِ في "الملخصِ" فهمَ من قولِ: "لا تأخذِ الحديثَ عن صاحبِ هوىً يدعو إلى هواهُ" التفصيلَ. يعني القاضيَ عبدَ الوهابِ فهمَ التفصيلَ والتفريقَ بينَ الداعيةِ وغيرِ الداعيةِ. ونازعهُ القاضي عياضٌ، وأنَّ المعروفَ عنهُ الردُّ مطلقًا، يعني كما تقدمَ، وإن كانتِ العبارةُ محتملةً. وبالجملةِ، فقد قالَ شيخنا: إنَّ ابنَ حبانَ أغربَ في حكايةِ الاتفاقِ. ولكنْ يُ المُسَمَّى بأحوالِ الرِّجالِ. هكذا مَطْبُوعٌ. ومِنْهُمْ زائغٌ عن الحقِّ. صَدُوقُ اللَّهْجَةِ، قد جَرَى في الناسِ حديثُهُ، لكنَّهُ مَخْذُولٌ في بِدْعَتِهِ، مَأْمُونٌ في رِوَايَتِهِ، فلا هؤلاءِ ليسَ فيهم حِيلَةٌ إلا أنْ يُؤْخَذَ من حديثِهِم ما يُعْرَفُ، وليسَ بِمُنْكَرٍ إذا لم تَقْوَ بهِ بِدْعَتُهُمْ، فَيُتَّهَمُونَ بذلكَ. وقد رَوَوْا، أي الأئمةُ النُّقَّادُ كالبخاريِّ ومسلمٍ، أحاديثَ عن جماعةٍ، عن جماعةِ أهلِ بِدَعٍ، بسكونِ الدالِ، بِدْعِيٍّ في الصحيحِ على وجهِ الاحتجاجِ بهم؛ لأنهم ما دَعَوْا إلى بِدَعِهِم، واستَمَالُوا الناسَ إليهِ. منهم خالدُ بنُ مَخْلَدٍ القَطَوَانِيُّ، وعبيدُ اللهِ بنُ موسى العَبْسِيُّ، من أكابرِ شيوخِ البخاريِّ، وهما ممن اتُّهِمَ بالغُلُوِّ في التَّشَيُّعِ. وعبدُ الرزاقِ بنُ همامٍ الإمامُ الكبيرُ صاحبُ المُصَنَّفِ، والذي تسبَّبَ في تَشَيُّعِ عبدِ الرزاقِ جعفرُ بنُ سليمانَ الضُّبَعِيُّ، شيخُ جعفرٍ. أعجَبَهُ صَمْتٌ. وعمروُ بنُ دينارٍ، وإنْ كانَ الذهبيُّ رحمهُ اللهُ تعالى في "الميزانِ" - يعني - قالَ: ما قيلَ عنه من التشيعِ باطلٌ. عمرو بنُ دينارٍ. وه وكَمُسْلِمٍ وحده، يعني روى وحده لأبي حسانٍ الأعرج اسمه مسلم بن عبد الله. ويقال -طيب- ويقال إنه كان يرى رأي الخوارج. وكذا أخرجا لجماعةٍ في المتابعات كداود بن الحسين، وكان متهمًا برأي الخوارج. والبخاري وحده فيها لجماعةٍ كسيف بن سليمان وشَبِيب بن عباد، مع أنهما كانا ممن يرى القدر. وفي آخرين عندَهما اجتماعًا وانفرادًا في الأصول والمتابعات. يقول: سردهم يعني وهناك تفصيلٌ دقيقٌ جدًّا وعظيمٌ لحافظِ العصر، بل خاتمةِ أمراءِ المؤمنين، أبي الفضلِ ابن حجرٍ العسقلاني رحمه الله تعالى، في كتابه العظيم "هدي الساري" بمقدمةِ شرحِ صحيحِ البخاري. في هذه تكلم عمَّن رُمي ببدعةٍ في الصحيح ووَجَّهَ ودقَّق وحرَّر رحمه الله تعالى عليه. اكتب عندك: يُراجع "هدي الساري" في فصلِ مَن روى له البخاري وقد اتُّهِمَ ببدعةٍ. أو تقول لي: ما فيه؟ بل في ترجمةِ محمدِ بنِ يعقوبَ بنِ الأخرمِ من "تاريخ نيسابور" للحاكم، من قوله: إن كتاب مسلمٍ ملآنُ من الشيعة. مع ما اشتهر من قبولِ الصحابةِ رضي الله عنهم أخبارَ الخوارجِ وشهاداتِهم، ومَن جرى مجراهم من الفساقِ بالتأويل. الفاسقُ إما أنه فاسقٌ، يعني: الفاسقُ الذي يسمون بايش؟ عندنا الفاسقُ المِلِّيُّ، وعندنا الفاسقُ الخُلُقيُّ، أو فساقُ التأويلِ. فساقُ التأويلِ يعني: إيش؟ يعني: خرج عن منهجِ أهلِ السنةِ إلى منهجِ البدعةِ تأويلًا. كالخوارجِ، كالمعتزلةِ، كالمرجئةِ، كالأشاعرةِ، كالقدريةِ إلى غيرِ ذلك. وهذا يسمى بالفاسقِ المِلِّيِّ، وليس فاسقًا بالمعنى الدقيقِ، إنما هو انحرفَ عن الصراطِ المستقيمِ وعن منهجِ السلفِ -طيب- إلى بدعةٍ ابتدعها. وعندنا الفاسقُ الخُلُقيُّ الذين يقعون في إيش؟ في الكبائرِ. كالزنا، والخمرِ، والسرقةِ، والك ثم استمرارُ عملِ التابعين والخالفين، فصارَ ذلك كما قال الخطيبُ كالإجماعِ منهم. كالإجماعِ منهم، وهو أكبرُ الحججِ في هذا الباب. وتُراجعُ ترجمةُ أبانَ بنِ تَغْلِبَ في في ميزانِ الاعتدال، وتُراجعُ مقدمةُ الميزانِ أيضًا. لو تكرمتَ. وبه يقوى الظنُّ في مقاربةِ الصواب. أكرمك الله. وبه يقوى الظنُّ في مقاربةِ الصواب، وربما تبرأَ بعضُهم بما نُسِبَ إليه، ولم يثبتْ عنه أو رجعَ وتابَ. فإن قيلَ: يعني أنا هناك فائدةٌ عظيمةٌ جدًّا سأذكرُها إن شاء الله. فإن قيلَ: قد خرّجَ البخاريُّ لعمرانَ بنِ حِطّانَ السدوسيِّ الشاعرِ، الذي قال فيه أبو العباسِ المبرّدُ: إنه كان رأسَ القَعَدَةِ من الصفريةِ الخوارجِ القاعديةِ. الخوارجِ القاعديةِ، كان رأسُهم عمرانُ بنُ حِطّانَ. وفقيهُهم وخطيبُهم وشاعرُهم. ومع كونِه كان داعيةً إلى مذهبِه، فقد مدحَ عبدَ الرحمنِ بنَ مُلْجَمٍ قاتلَ عليٍّ رضيَ اللهُ عنه. وذلك من أكبرِ الدعوةِ إلى البدعةِ، حيث قال: يا ضربةً من تقيٍّ ما أرادَ إلا ليبلغَ بها عندَ ذي العرشِ رضوانا. طيب، يعني، يعني كان يعني هم ما يقاتلون، لكن يحثون على الخروجِ على ولايةِ الأمرِ، وأيضًا فالقَعَدِيَّةُ قومٌ من الخوارجِ كانوا يقولون بقولِهم، ولا يرونَ الخروجَ، بل يدعونَ إلى آرائهم، ويزينون مع ذلك الخروجَ ويحسنونه. وكان لعبدِ الحميدِ بنِ عبدِ الرحمنِ الحِمّانيِّ، مع قولِ أبي داودَ فيه: إنه كان داعيةً إلى الشُّبَهُ خَطَّافَةٌ. ولا يُناظِرُ إلا أهلُ العلمِ وبقواعدَ وأصولٍ. هذا إذا كانت المناظرةُ لإحقاقِ حقٍّ أو إبطالِ باطلٍ، وإلا فالأصلُ عدمُ مناظرةِ المُقتَرَحِ. هذا هو الأصلُ، لكن إذا وقعت المناظرةُ لإحقاقِ حقٍّ أو لإبطالِ باطلٍ، فلا حرجَ في مثلِ هذا. فلا حرجَ في مثلِ هذا، ولا يُقالُ إنَّ المناظراتِ مخالفةٌ لمنهجِ سلفِ الأمةِ، فهذا كلامٌ يقولُه مَن لم يَعِ منهجَ سلفِ الأمةِ. فقد شَنَّعَ المتابعات أو أن للحديث أصلًا علمه البخاري، وحتى ولو كان على غير شرط، هذا كله في البدع غير المكفرة. هذا كله في البدع غير المكفرة. طيب. يقول: شيخ الإسلام أبو عبد الله الذهبي، الآنَ الثقةُ هو العدلُ المتقَنُ، العدلُ الضابطُ. هكذا أم لا؟ أنتَ ستسرحُ في العروسِ أم ماذا؟ خَلِّكَ هنا، طيب؟ الثقةُ. هو، طيب، طيب، المبتدِعُ عدلًا؛ لأنهُ خالفَ منهجَ سلفِ الأمةِ. فكيفَ يكونُ عدلًا مَن هو صاحبُ بدعةٍ؟ إذا كُنَّا اضطررنا للأخذِ عنِ المبتدعةِ بسببِ أنَّنا لو تركنا حديثَهم لضاعتْ جملةٌ كبيرةٌ منَ السنَّةِ، فاليومَ كثيرٌ من دعاةِ البدعةِ لا نحتاجُ إليهِ. كثيرٌ من دعاةِ البدعةِ لا نحتاجُ إليهِ، أمَّا لإغناءِ أهلِ السنَّةِ لنا. طيب، يعني أنا أقولُ: أو على الديمقراطية، إن كانوا ديمقراطيين. فماذا عندهم؟ هل تعلم واحدًا منهم يجلس ليشرحَ كتابًا في التوحيد، أو في أصول الفقه، أو في الفقه، وأنه يستمر إلى نهاية الكتاب، هل تعلم ذلك؟ الحمد لله. قال -طيب الله ثراه-: "أما المكفِّرة، وفي بعضها ما لا شكَّ في التكفير به." الفائدة التي أردتُ أنْ أقولَها، والملحُ إليها السخاويُّ رحمه الله تعالى، ماذا قال: "وربما تبرأ بعضهم مما نُسِبَ إليه، أو لم يثبتْ عنه، أو رجع." هناك كلام عظيم جدًا لشيخ الإسلام الذهبيِّ رحمه الله تعالى في ترجمة ابن أبي ذئب. وذكرناه من قبل، لكن نعيدُه هنا، نعيدُه هنا للتثبيتِ وللتأصيلِ. اتُّهِمَ ابنُ أبي ذئبٍ بالقدرِ. قال الذهبيُّ في ترجمتِه في "سير أعلام النبلاء": "ما قالَ بالقدرِ يومًا. ولكنْ كان الرجلُ كريمًا، فيُؤوي إليه القدريةَ خشيةَ الدولةِ." وكانت الدولةُ تهابُه. هو قرشيٌّ عامليٌّ، والدولةُ عباسيةٌ. طيب، والدولةُ عباسيةٌ قرشيةٌ عباسيةٌ، إلى العباسِ رضي الله عنه. فكانوا يهابونَه؛ لأنه يقولُ كلمةَ الحقِّ، ولا يخشى في الله لومةَ لائمٍ. وحضر فترةً زمنيةً مع؛ لأنه توفيَ سنةَ يعني أيضًا حضر نهاياتِ الدولةِ الأمويةِ أيضًا. وتغيُّرَ، وحضرَ تغيُّرَ الدولةِ من أمويةٍ إلى عباسيةٍ. فكانوا يهابونَه، رجلٌ كان قوّالًا بالحقِّ، لا يخشى في الله لومةَ لائمٍ. فكانوا يُؤوون إليه فيحميهِم من الدولةِ. أظنُّ لو أنَّ الحمقى والمغفَّلين من أربابِ الجرحِ بلا تعديلٍ في عصرنا، لو فعلَ ذلك سُنِّيٌّ، أنْ يَكْفَهِرَّ في وجوههم. يعني خطّأه بهذه الفعلةِ ولم يُبَدِّعه. ولم يُطالبه. متى يَفْقَهُ الحَمْقَى والمُغَفَّلُونَ من أهلِ الجرحِ بلا تعديلٍ؟ متى يَفْقَهُونَ منهجَ سَلَفِ الأمةِ؟ فالنصُّ على البِدَعِ التي لا يُكَفَّرُ بها، وكذا أَطْلَقَ القاضي عبدُ الوهابِ في الملخَّصِ، وابنُ بُرهانٍ في الأوسطِ عدمَ القبولِ. وقالَ: لا خلافَ فيهِ. نعمْ، حكى الخطيبُ في الكفايةِ عن جماعةٍ من أهلِ النقلِ والمتكلِّمينَ أنَّ أخبارَ أهلِ الأهواءِ أنْ يعلموا ويعلموا الأدبَ أولًا. فجُلُّ كلامهم قد يتلفظونَ ببعضٍ كتنظيرٍ، لكن عندَ وضعِهِ على أرضِ الواقعِ هنا يأتي الضلالُ. قال ابنُ تيميةَ، قال أحمدُ شاكرَ، قال الذهبيُّ، قال فلانٌ، قال فلانٌ. نعم، لكن ذَرُّونَا عَلَى الفَضَائِيَّاتِ هؤلاءِ، إنهم خالفوا. ما هم الذين خالفوا، الذين دمروا؟ معقول؟ ولماذا لا يُعقَلُ؟ يعني، ومعقولٌ أنهم معصومون؟ لا يُعقَلُ. طِبْ، معقولٌ أنهم يَقْتُلُوا؟ نعم، يُعقَلُ أنهم يُخطِئون؛ لأنه لا إجماعَ في المسألة. 00:55:46.980 --&gt; 00 فقضيةُ العواطفِ لا مدخلَ لها في الأحكامِ الشرعيةِ. فلا بدَّ أن يكونَ طالبُ العلمِ صاحبَ فهمٍ. وأطرحُ لكَ: الذينَ يعني مسألةَ التكفيرِ بالبدعةِ، التكفيرُ بالبدعةِ عندنا ضوابطُ فيها. قال شيخُنا: نرجعُ لكلامِ السخاويِّ رحمه الله. قال السخاويُّ: معلومًا من الدين بالضرورة، أي نفيًا وإثباتًا. يعني فرضية الصلاة. فرضية الترك، لأنه قال نفيًا. فسآتي بها نفيًا وإثباتًا، فرضية وجوب الصلاة. فرضية وجوب ترك الزنا، الذي هو فرضية هو حرمة الزنا. طيب، فرضية الزكاة، فرضية ترك السرقة، لما قال: "نفيًا وإثباتًا". فأما من لم يكن بهذه الصفة، وانضم إلى ذلك ضبطه لما يرويه، مع ورعٍ وتقوى، فلا مانع من قبوله أصلًا. وقال أيضًا: "والذي يظهر أن الذي يُحكم عليه بالكفر من كان الكفر صريح قوله، وكذا من كان لازم قوله وعُرض عليه فالتزمه. لأن لازم المذهب ليس بمذهب، إلا إذا ايش التزمه الإنسان. أما من لم يلتزمه وغفل عنه، فإنه لا يكون كافرًا، ولو كان اللازم كفرًا. وينبغي حمله على غير القطعي؛ ليوافق كلامه الأول، مسألة لازم المذهب. فمعظم البدع يلزم منها الكفر. معظم البدع يلزم منها الكفر، يعني مثلًا: المبتدع يلزم منه أنه يكذب النبي صلى الله عليه وسلم. إما أنه جاهل شيئًا من الدين، أو أنه علم ولم يبلغه. وهذه مصيبة، هذه مصيبة. تلك أخرى. يلزم ممن مثلًا ينكرون الصفات أن الله ايش؟ يعني أن الله عدم والعياذ بالله؛ لأنه لا توجد ذات بدون صفات. يلزم ممن قَبِلَ الديمقراطية أن الشريعة الإسلامية غير صالحة، وأن الدين لا يصلح. فهذه كلها لوازم تُلقى، لكنهم لا يلتزمونها. ولذلك التكفير مزلقٌ خطر. أمر التكفير يجب أن يكون في غاية من الحذر. مسألة التكفير، الورع في تكفير الناس وتقوى الله. والخشية؛ لأننا سنسأل أمام الله عز وجل. سنسأل أمام الله عز وجل. وتحذيرنا من أهل البدعة ليس شماتةً فيهم، وليس حبًا للطعن في خلق الله كما يفعل البعض، إنما من باب الحفاظ على بيضة السنة. ولعل الله أن يخفف عنهم بأحد أمرين: بأن يعودوا للسنة والمنهج السلفي، فالحمد لله. هذا الذي نرجوه، أو أن يقل أتباعهم فلا يحملوا أوزارهم كاملةً يوم القيامة. وسبقه ابن دقيق العيد، فقال: "الذي تقرر عندنا أنه لا تُعتبرُ المذاهبُ في الرواية؛ إذ لا نُكفِّرُ أحدًا من أهلِ القبلة إلا بإنكارٍ قطعيٍّ من الشريعة. فإذا اعتبرنا ذلك وانضمَّ إليه الورعُ والتقوى، فقد حصل مُعتمدُ الرواية، وهذا مذهبُ الشافعيِّ؛ حيث يقبل شهادةَ أهلِ الأهواء إلا الرافضة؛ لأنه قال: "إلا الخطابية". والخطابيةُ من الرافضة. لا إلهَ إلا اللهُ أكبرُ بِسْمِ اللهِ. قال رحمه الله تعالى: وصدَّقه ابن دقيق العيد، فقال: "الذي تقرَّر عندنا أنه لا تُعتبرُ المذاهبُ في الرواية؛ إذ لا نُكفِّرُ أحدًا من أهلِ القبلة إلا بإنكارٍ قطعيٍّ من الشريعة. فإذا اعتبرنا ذلك وانضمَّ إليه الورعُ والتقوى، فقد حصل مُعتمدُ الرواية. وهذا هو مذهبُ الشافعيِّ؛ حيث يقبل شهادةَ أهلِ الأهواء. الشافعيُّ قال: "اقبلوا شهادةَ أهلِ الأهواء إلا الخطابية". الخطابيةُ من الرافضة، لأنهم يكذبون، وهؤلاء كذبوا على الله ورسوله صلى الله عليه وسلم". قال: "وأعراضُ المسلمين حفرةٌ من حُفَرِ النار، ما زال الكلام لابن دقيق العيد: "وقف على شفيرها طائفتان من الناس: المحدِّثون والحكام". يعني: أعراضُ الناس حفرةٌ من حُفَرِ النار، إما أن تنجوَ منها وإما أن تسقطَ فيها. ومِمَّن صرَّح بذلك النوويُّ رحمه الله، فقال في "الشهادات" من "الروضة" - كتاب روضة الطالبين -: طيب، في كتاب "الشهادات" فيه: جمهورُ الفقهاءِ من أصحابنا وغيرهم لا يكفِّرون أحدًا من أهلِ القبلة. أهلُ القبلةِ: الأمةُ أمتان؛ أمةُ دعوةٍ وأمةُ إجابةٍ. أهلُ القبلةِ الذين استجابوا لله ورسوله، وشهدوا الشهادتين، وأدَّوا الصلواتِ والزكواتِ والفرائضَ، فلا يُقال لهم أهلُ القبلة إلا أن يأتيَ بأمرٍ يرتدُّ به بلا خلاف. وقال في "شروط الأئمة": في "شروط الأئمة" منها - أي من "روضة الطالبين" -: "ولم يزل السلفُ والخلفُ على الصلاةِ خلفَ المعتزلةِ وغيرهم ومناكحتهم". وإجراءُ أحكامِ الإسلامِ عليهم. ما زالوا يحكمون لهم بالإسلام، لا نتبارد. كما تبارَدَ بعضُ الأحنافِ فقالوا: يجوزُ الصلاةُ والزواجُ من الشافعيةِ، طيب. ونُنَزِّلُها منزلةَ أهلِ الكتابِ. أما الشافعيُّ فلا يجوزُ أن يُزَوَّجَ؛ لأنه شاذٌّ في دينه. هذا كلامٌ الهراء فالاستحلال هنا هو ما استحل الزنا، إنما استحل هذه بناءً على أي شيء؟ لو استحل الزنا أن الزنا حلال، لا خرج من الملة. لكن فعله هذا يُضلِّله ويُفسِّقه ويُبدِّعه، لكن لا يُخرج به من الملة؛ لأنه عملُ استحلالٍ عملي، وليس استحلالًا عقديًا، يعني ولم يستحل هل قُبِلَتْ روايته؟ هناك آخر ستجدونه في حرف الهمزة، موجودةٌ ترجمته في اسم إسماعيل. تجدون ترجمته في الكمال والتهذيب التهذيب والتهذيب والتقريب والميزان. ستجدون ترجمته. اثنان ممن تاب من الكذب حَضَرُوهُمَا مِن أجلِ أن يكونَ معنا في درسِ توبةِ الكاذبِ الذي كذبَ على النبيِّ صلى اللهُ عليهِ وسلمَ، ووضعَ حديثًا أو يعني أنَّه كذبَ على الرسولِ عليهِ الصلاةُ والسلامُ.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2026-05-09T05:18:33+00:00</dcterms:created>
  <dcterms:modified xsi:type="dcterms:W3CDTF">2026-05-09T05:18:33+00:00</dcterms:modified>
</cp:coreProperties>
</file>

<file path=docProps/custom.xml><?xml version="1.0" encoding="utf-8"?>
<Properties xmlns="http://schemas.openxmlformats.org/officeDocument/2006/custom-properties" xmlns:vt="http://schemas.openxmlformats.org/officeDocument/2006/docPropsVTypes"/>
</file>