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سامي العربي المجلس الثاني</w:t>
      </w:r>
    </w:p>
    <w:p>
      <w:pPr>
        <w:jc w:val="right"/>
        <w:spacing w:line="360" w:lineRule="auto"/>
      </w:pPr>
      <w:r>
        <w:rPr>
          <w:sz w:val="24"/>
          <w:szCs w:val="24"/>
          <w:rtl/>
        </w:rPr>
        <w:t xml:space="preserve">49. اتقوا يوما ترجعون فيه إلى الله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 49. ثم توافى قلونفس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2026-10-18T08:32:05+00:00</dcterms:created>
  <dcterms:modified xsi:type="dcterms:W3CDTF">2026-10-18T08:32:05+00:00</dcterms:modified>
</cp:coreProperties>
</file>

<file path=docProps/custom.xml><?xml version="1.0" encoding="utf-8"?>
<Properties xmlns="http://schemas.openxmlformats.org/officeDocument/2006/custom-properties" xmlns:vt="http://schemas.openxmlformats.org/officeDocument/2006/docPropsVTypes"/>
</file>