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امرأة وضعت أربع مرات في شهر رمضان وعليها أيام فماذا تفعل؟لفضيلة الشيخ أبوحفص بن العربي الأثري.</w:t>
      </w:r>
    </w:p>
    <w:p>
      <w:pPr>
        <w:jc w:val="right"/>
        <w:spacing w:line="360" w:lineRule="auto"/>
      </w:pPr>
      <w:r>
        <w:rPr>
          <w:sz w:val="24"/>
          <w:szCs w:val="24"/>
          <w:rtl/>
        </w:rPr>
        <w:t xml:space="preserve">الْمَرْأَةُ أَفْطَرَتْ أَرْبَعَةَ أَيَّامٍ فِي شَهْرِ رَمَضَانَ. فَأَيَّامُهَا الْأَرْبَعَةُ وَلَمْ تَتَمَكَّنْ حَتَّى الْآنَ مِنْ قَضَائِهَا، وَتُرِيدُ أَنْ تَعْرِفَ: أَتُطْعِمُ عَنْ كُلِّ يَوْمٍ مِسْكِينًا، أَمْ تَصُومُ هَذِهِ الْأَيَّامَ الْأَرْبَعَةَ؟ إِذَا كَانَتْ قَادِرَةً عَلَى الصِّيَامِ؟ أَمْ تَصُومُ وَتُطْعِمُ فِي نَفْسِ الْوَقْتِ؟ إِذَا كَانَتْ قَادِرَةً عَلَى الصِّيَامِ؟ وَنَسْأَلُ اللَّهَ أَنْ يُعِينَهَا، فَلْتَصُمْ وَلَا حَرَجَ عَلَيْهَا لِأَنَّهَا كَانَتْ مَعْذُورَةً. مَعْذُورَةً. وَإِذَا كَانَتْ لَا تَسْتَطِيعُ الصِّيَامَ وَهِيَ مَرِيضَةٌ، فَلْتُطْعِمْ عَنْ كُلِّ يَوْمٍ مِسْكِينًا. وَإِذَا كَانَتْ تَسْتَطِيعُ الصِّيَامَ، وَتَسْتَطِيعُ الْإِطْعَامَ، فَقَدْ ذَهَبَ بَعْضُ أَهْلِ الْعِلْمِ إِلَى الْإِفْتَاءِ بِأَنْ تُطْعِمَ عَنْ كُلِّ يَوْمٍ مِسْكِينًا. وَإِلَّا فَلْتُطْعِمْ ثَلَاثَةَ مَسَاكِينَ.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2026-10-27T16:31:20+00:00</dcterms:created>
  <dcterms:modified xsi:type="dcterms:W3CDTF">2026-10-27T16:31:20+00:00</dcterms:modified>
</cp:coreProperties>
</file>

<file path=docProps/custom.xml><?xml version="1.0" encoding="utf-8"?>
<Properties xmlns="http://schemas.openxmlformats.org/officeDocument/2006/custom-properties" xmlns:vt="http://schemas.openxmlformats.org/officeDocument/2006/docPropsVTypes"/>
</file>