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اللهم فرج عن أهل اليمن، واللهم عليك بالروافض! لفضيلة الشيخ أبي حفص سامي بن العربي الأثري.</w:t>
      </w:r>
    </w:p>
    <w:p>
      <w:pPr>
        <w:jc w:val="right"/>
        <w:spacing w:line="360" w:lineRule="auto"/>
      </w:pPr>
      <w:r>
        <w:rPr>
          <w:sz w:val="24"/>
          <w:szCs w:val="24"/>
          <w:rtl/>
        </w:rPr>
        <w:t xml:space="preserve">قَالَ: أَخْبَرَنِي مُعَاوِيَةُ بْنُ أَبِي سُفْيَانَ. عَنْ عَبْدِ الرَّحْمَنِ بْنِ جُبَيْرٍ عَنْ عَوْفِ بْنِ مَالِكٍ رَضِيَ اللَّهُ عَنْهُ قَالَ: قَالَ رَجُلٌ مِنْ حِمْيَرَ مِنَ الْيَمَنِ: سَقَى اللَّهُ الْخَيْرَ عَلَى أَهْلِ الْيَمَنِ. وَأَنَا أَلْعَنُ الرَّافِضَةَ بِالْعَلَانِيَةِ لِتَدْخُلَ مَعَهُمْ فِي قُبُورِهِمْ. وَأَرُدُّ كَيْدَهُمْ إِلَى نُحُورِهِمْ. سَلُّوثُ الْمَلْعُونُ. سَلُّوثُ الْمَلْعُونُ الَّذِي يُخَطِّطُ لِإِبَادَةِ الْإِسْلَامِ وَالْمُسْلِمِينَ. وَالْيَهُودِ، وَإِبَادَةِ الصَّلِيبِيِّينَ، وَالرَّافِضَةِ. سَلُّوثُ الْمَلْعُونُ. وَإِنْ كَانَ فِي الظَّاهِرِ يُدَغْدِغُ عَوَاطِفَ الْمُغَفَّلِينَ وَالْحَمْقَى. وَيُظْهِرُ بِأَنَّهُ إِلَى اللَّهِ مُشْتَكَى.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2026-10-25T04:53:47+00:00</dcterms:created>
  <dcterms:modified xsi:type="dcterms:W3CDTF">2026-10-25T04:53:47+00:00</dcterms:modified>
</cp:coreProperties>
</file>

<file path=docProps/custom.xml><?xml version="1.0" encoding="utf-8"?>
<Properties xmlns="http://schemas.openxmlformats.org/officeDocument/2006/custom-properties" xmlns:vt="http://schemas.openxmlformats.org/officeDocument/2006/docPropsVTypes"/>
</file>